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ДЕПАРТАМЕНТ ЦЕН И ТАРИФОВ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АДМИНИСТРАЦИИ ВЛАДИМИРСКОЙ ОБЛАСТИ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апреля 2014 г. N 18/2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 В ПОСТАНОВЛЕНИЕ ДЕПАРТАМЕНТА ЦЕН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ТАРИФОВ АДМИНИСТРАЦИИ ВЛАДИМИРСКОЙ ОБЛАСТИ ОТ 18.12.2013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34/40 "ОБ УСТАНОВЛЕНИИ СОЦИАЛЬНЫХ НОРМ ПОТРЕБЛЕНИЯ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ЭЛЕКТРИЧЕСКОЙ ЭНЕРГИИ (МОЩНОСТИ) В ОТНОШЕНИИ ГРУПП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ДОМОХОЗЯЙСТВ И ТИПОВ ЖИЛЫХ ПОМЕЩЕНИЙ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 ВЛАДИМИРСКОЙ ОБЛАСТИ"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25.02.2014 N 136 "О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(мощности)" департамент цен и тарифов администрации Владимирской области постановляет: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5"/>
      <w:bookmarkEnd w:id="1"/>
      <w:r>
        <w:rPr>
          <w:rFonts w:ascii="Calibri" w:hAnsi="Calibri" w:cs="Calibri"/>
        </w:rPr>
        <w:t xml:space="preserve">1. Внести изменения в </w:t>
      </w: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департамента администрации Владимирской области от 18.12.2013 N 34/40 "Об установлении социальных норм потребления электрической энергии (мощности) в отношении групп домохозяйств и типов жилых помещений во Владимирской области", изложив </w:t>
      </w:r>
      <w:hyperlink r:id="rId7" w:history="1">
        <w:r>
          <w:rPr>
            <w:rFonts w:ascii="Calibri" w:hAnsi="Calibri" w:cs="Calibri"/>
            <w:color w:val="0000FF"/>
          </w:rPr>
          <w:t>приложение</w:t>
        </w:r>
      </w:hyperlink>
      <w:r>
        <w:rPr>
          <w:rFonts w:ascii="Calibri" w:hAnsi="Calibri" w:cs="Calibri"/>
        </w:rPr>
        <w:t xml:space="preserve"> к постановлению в следующей редакции согласно </w:t>
      </w:r>
      <w:hyperlink w:anchor="Par34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Изменения, предусмотренные </w:t>
      </w:r>
      <w:hyperlink w:anchor="Par15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постановления, действуют с 20 мая 2014 года.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подлежит официальному опубликованию в средствах массовой информации.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председателя правления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 цен и тарифов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Владимирской области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М.А.МЕНЬШОВ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8"/>
      <w:bookmarkEnd w:id="2"/>
      <w:r>
        <w:rPr>
          <w:rFonts w:ascii="Calibri" w:hAnsi="Calibri" w:cs="Calibri"/>
        </w:rPr>
        <w:t>Приложение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 цен и тарифов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Владимирской области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30.04.2014 N 18/2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D466FF" w:rsidSect="00785A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4"/>
      <w:bookmarkEnd w:id="3"/>
      <w:r>
        <w:rPr>
          <w:rFonts w:ascii="Calibri" w:hAnsi="Calibri" w:cs="Calibri"/>
          <w:b/>
          <w:bCs/>
        </w:rPr>
        <w:t>СОЦИАЛЬНАЯ НОРМА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ПОТРЕБЛЕНИЯ ЭЛЕКТРИЧЕСКОЙ ЭНЕРГИИ (МОЩНОСТИ) В ОТНОШЕНИИ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ГРУПП ДОМОХОЗЯЙСТВ И ТИПОВ ЖИЛЫХ ПОМЕЩЕНИЙ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 ВЛАДИМИРСКОЙ ОБЛАСТИ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6334" w:type="dxa"/>
        <w:tblInd w:w="-85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80"/>
        <w:gridCol w:w="850"/>
        <w:gridCol w:w="992"/>
        <w:gridCol w:w="1304"/>
        <w:gridCol w:w="1106"/>
        <w:gridCol w:w="1304"/>
        <w:gridCol w:w="1106"/>
        <w:gridCol w:w="1304"/>
        <w:gridCol w:w="1107"/>
        <w:gridCol w:w="1304"/>
        <w:gridCol w:w="1106"/>
        <w:gridCol w:w="1304"/>
      </w:tblGrid>
      <w:tr w:rsidR="00D466FF" w:rsidRPr="00D466FF" w:rsidTr="00D466FF">
        <w:trPr>
          <w:trHeight w:val="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N</w:t>
            </w:r>
          </w:p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п/п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Категория потребителей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Единица измерения</w:t>
            </w:r>
          </w:p>
        </w:tc>
        <w:tc>
          <w:tcPr>
            <w:tcW w:w="11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Социальная норма потребления электрической энергии (мощности) для домохозяйств</w:t>
            </w:r>
          </w:p>
        </w:tc>
      </w:tr>
      <w:tr w:rsidR="00D466FF" w:rsidRPr="00D466FF" w:rsidTr="00D466FF">
        <w:trPr>
          <w:trHeight w:val="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первой группы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второй группы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третьей группы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четвертой группы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 xml:space="preserve">пятой группы </w:t>
            </w:r>
            <w:hyperlink w:anchor="Par271" w:history="1">
              <w:r w:rsidRPr="00D466FF">
                <w:rPr>
                  <w:rFonts w:ascii="Calibri" w:hAnsi="Calibri" w:cs="Calibri"/>
                  <w:color w:val="0000FF"/>
                  <w:sz w:val="18"/>
                </w:rPr>
                <w:t>&lt;5&gt;</w:t>
              </w:r>
            </w:hyperlink>
          </w:p>
        </w:tc>
      </w:tr>
      <w:tr w:rsidR="00D466FF" w:rsidRPr="00D466FF" w:rsidTr="00D466FF">
        <w:trPr>
          <w:trHeight w:val="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домохозяйство с одним лицом, зарегистрированным в жилом помещении в установленном порядке по месту жительства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 xml:space="preserve">домохозяйство, в котором проживают лица, относящиеся к льготной категории граждан, зарегистрированных в жилом помещении в установленном порядке по месту жительства </w:t>
            </w:r>
            <w:hyperlink w:anchor="Par258" w:history="1">
              <w:r w:rsidRPr="00D466FF">
                <w:rPr>
                  <w:rFonts w:ascii="Calibri" w:hAnsi="Calibri" w:cs="Calibri"/>
                  <w:color w:val="0000FF"/>
                  <w:sz w:val="18"/>
                </w:rPr>
                <w:t>&lt;1&gt;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домохозяйство с двумя лицами, зарегистрированными в жилом помещении в установленном порядке по месту жительства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 xml:space="preserve">домохозяйство, состоящее из двух лиц, относящихся к льготной категории граждан, зарегистрированных в жилом помещении в установленном порядке по месту жительства </w:t>
            </w:r>
            <w:hyperlink w:anchor="Par258" w:history="1">
              <w:r w:rsidRPr="00D466FF">
                <w:rPr>
                  <w:rFonts w:ascii="Calibri" w:hAnsi="Calibri" w:cs="Calibri"/>
                  <w:color w:val="0000FF"/>
                  <w:sz w:val="18"/>
                </w:rPr>
                <w:t>&lt;1&gt;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домохозяйство с тремя лицами, зарегистрированными в жилом помещении в установленном порядке по месту жительства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 xml:space="preserve">домохозяйство, состоящее из трех лиц, относящихся к льготной категории граждан, зарегистрированных в жилом помещении в установленном порядке по месту жительства </w:t>
            </w:r>
            <w:hyperlink w:anchor="Par258" w:history="1">
              <w:r w:rsidRPr="00D466FF">
                <w:rPr>
                  <w:rFonts w:ascii="Calibri" w:hAnsi="Calibri" w:cs="Calibri"/>
                  <w:color w:val="0000FF"/>
                  <w:sz w:val="18"/>
                </w:rPr>
                <w:t>&lt;1&gt;</w:t>
              </w:r>
            </w:hyperlink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домохозяйство с четырьмя лицами, зарегистрированными в жилом помещении в установленном порядке по месту жительства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 xml:space="preserve">домохозяйство, состоящее из четырех лиц, относящихся к льготной категории граждан, зарегистрированных в жилом помещении в установленном порядке по месту жительства </w:t>
            </w:r>
            <w:hyperlink w:anchor="Par258" w:history="1">
              <w:r w:rsidRPr="00D466FF">
                <w:rPr>
                  <w:rFonts w:ascii="Calibri" w:hAnsi="Calibri" w:cs="Calibri"/>
                  <w:color w:val="0000FF"/>
                  <w:sz w:val="18"/>
                </w:rPr>
                <w:t>&lt;1&gt;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домохозяйство с пятью и более лицами, зарегистрированными в жилом помещении в установленном порядке по месту жительства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 xml:space="preserve">домохозяйство, состоящее из пяти и более лиц, относящихся к льготной категории граждан, зарегистрированных в жилом помещении в установленном порядке по месту жительства </w:t>
            </w:r>
            <w:hyperlink w:anchor="Par258" w:history="1">
              <w:r w:rsidRPr="00D466FF">
                <w:rPr>
                  <w:rFonts w:ascii="Calibri" w:hAnsi="Calibri" w:cs="Calibri"/>
                  <w:color w:val="0000FF"/>
                  <w:sz w:val="18"/>
                </w:rPr>
                <w:t>&lt;1&gt;</w:t>
              </w:r>
            </w:hyperlink>
          </w:p>
        </w:tc>
      </w:tr>
      <w:tr w:rsidR="00D466FF" w:rsidRPr="00D466FF" w:rsidTr="00D466FF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13</w:t>
            </w:r>
          </w:p>
        </w:tc>
      </w:tr>
      <w:tr w:rsidR="00D466FF" w:rsidRPr="00D466FF" w:rsidTr="00D466FF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sz w:val="18"/>
              </w:rPr>
            </w:pPr>
            <w:bookmarkStart w:id="4" w:name="Par72"/>
            <w:bookmarkEnd w:id="4"/>
            <w:r w:rsidRPr="00D466FF">
              <w:rPr>
                <w:rFonts w:ascii="Calibri" w:hAnsi="Calibri" w:cs="Calibri"/>
                <w:sz w:val="18"/>
              </w:rPr>
              <w:t>1.</w:t>
            </w:r>
          </w:p>
        </w:tc>
        <w:tc>
          <w:tcPr>
            <w:tcW w:w="15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Жилые помещения в городских населенных пунктах</w:t>
            </w:r>
          </w:p>
        </w:tc>
      </w:tr>
      <w:tr w:rsidR="00D466FF" w:rsidRPr="00D466FF" w:rsidTr="00D466FF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1.1.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Жилые помещения, не оборудованные в установленном порядке стационарными электроплитами для приготовления пищи,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D466FF">
              <w:rPr>
                <w:rFonts w:ascii="Calibri" w:hAnsi="Calibri" w:cs="Calibri"/>
                <w:sz w:val="18"/>
              </w:rPr>
              <w:t>кВт.ч</w:t>
            </w:r>
            <w:proofErr w:type="spellEnd"/>
            <w:r w:rsidRPr="00D466FF">
              <w:rPr>
                <w:rFonts w:ascii="Calibri" w:hAnsi="Calibri" w:cs="Calibri"/>
                <w:sz w:val="18"/>
              </w:rPr>
              <w:t xml:space="preserve"> в месяц на домохозяйство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150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160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250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280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330</w:t>
            </w:r>
          </w:p>
        </w:tc>
      </w:tr>
      <w:tr w:rsidR="00D466FF" w:rsidRPr="00D466FF" w:rsidTr="00D466FF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1.2.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 xml:space="preserve">Жилые помещения, не оборудованные в установленном порядке стационарными электроплитами для приготовления пищи, электроотопительными и электронагревательными установками для целей горячего </w:t>
            </w:r>
            <w:r w:rsidRPr="00D466FF">
              <w:rPr>
                <w:rFonts w:ascii="Calibri" w:hAnsi="Calibri" w:cs="Calibri"/>
                <w:sz w:val="18"/>
              </w:rPr>
              <w:lastRenderedPageBreak/>
              <w:t>водоснабжения, в аварийном жилищном фонде или жилом фонде со степенью износа 70 процентов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D466FF">
              <w:rPr>
                <w:rFonts w:ascii="Calibri" w:hAnsi="Calibri" w:cs="Calibri"/>
                <w:sz w:val="18"/>
              </w:rPr>
              <w:lastRenderedPageBreak/>
              <w:t>кВт.ч</w:t>
            </w:r>
            <w:proofErr w:type="spellEnd"/>
            <w:r w:rsidRPr="00D466FF">
              <w:rPr>
                <w:rFonts w:ascii="Calibri" w:hAnsi="Calibri" w:cs="Calibri"/>
                <w:sz w:val="18"/>
              </w:rPr>
              <w:t xml:space="preserve"> в месяц на домохозяйство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150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225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375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435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420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495</w:t>
            </w:r>
          </w:p>
        </w:tc>
      </w:tr>
      <w:tr w:rsidR="00D466FF" w:rsidRPr="00D466FF" w:rsidTr="00D466FF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lastRenderedPageBreak/>
              <w:t>1.3.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Жилые помещения,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D466FF">
              <w:rPr>
                <w:rFonts w:ascii="Calibri" w:hAnsi="Calibri" w:cs="Calibri"/>
                <w:sz w:val="18"/>
              </w:rPr>
              <w:t>кВт.ч</w:t>
            </w:r>
            <w:proofErr w:type="spellEnd"/>
            <w:r w:rsidRPr="00D466FF">
              <w:rPr>
                <w:rFonts w:ascii="Calibri" w:hAnsi="Calibri" w:cs="Calibri"/>
                <w:sz w:val="18"/>
              </w:rPr>
              <w:t xml:space="preserve"> в месяц на домохозяйство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190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240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260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400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440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490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530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580</w:t>
            </w:r>
          </w:p>
        </w:tc>
      </w:tr>
      <w:tr w:rsidR="00D466FF" w:rsidRPr="00D466FF" w:rsidTr="00D466FF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1.4.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Жилые помещения,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водоснабжения, в аварийном жилищном фонде или жилом фонде со степенью износа 70 процентов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D466FF">
              <w:rPr>
                <w:rFonts w:ascii="Calibri" w:hAnsi="Calibri" w:cs="Calibri"/>
                <w:sz w:val="18"/>
              </w:rPr>
              <w:t>кВт.ч</w:t>
            </w:r>
            <w:proofErr w:type="spellEnd"/>
            <w:r w:rsidRPr="00D466FF">
              <w:rPr>
                <w:rFonts w:ascii="Calibri" w:hAnsi="Calibri" w:cs="Calibri"/>
                <w:sz w:val="18"/>
              </w:rPr>
              <w:t xml:space="preserve"> в месяц на домохозяйство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240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415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525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560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635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670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745</w:t>
            </w:r>
          </w:p>
        </w:tc>
      </w:tr>
      <w:tr w:rsidR="00D466FF" w:rsidRPr="00D466FF" w:rsidTr="00D466FF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1.5.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Жилые помещения, оборудованные в установленном порядке электроотопительными и (или)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D466FF">
              <w:rPr>
                <w:rFonts w:ascii="Calibri" w:hAnsi="Calibri" w:cs="Calibri"/>
                <w:sz w:val="18"/>
              </w:rPr>
              <w:t>кВт.ч</w:t>
            </w:r>
            <w:proofErr w:type="spellEnd"/>
            <w:r w:rsidRPr="00D466FF">
              <w:rPr>
                <w:rFonts w:ascii="Calibri" w:hAnsi="Calibri" w:cs="Calibri"/>
                <w:sz w:val="18"/>
              </w:rPr>
              <w:t xml:space="preserve"> в месяц на домохозяйство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3490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3540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3860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3910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4250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4300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4640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4690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5030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5080</w:t>
            </w:r>
          </w:p>
        </w:tc>
      </w:tr>
      <w:tr w:rsidR="00D466FF" w:rsidRPr="00D466FF" w:rsidTr="00D466FF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1.6.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Жилые помещения, оборудованные в установленном порядке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D466FF">
              <w:rPr>
                <w:rFonts w:ascii="Calibri" w:hAnsi="Calibri" w:cs="Calibri"/>
                <w:sz w:val="18"/>
              </w:rPr>
              <w:t>кВт.ч</w:t>
            </w:r>
            <w:proofErr w:type="spellEnd"/>
            <w:r w:rsidRPr="00D466FF">
              <w:rPr>
                <w:rFonts w:ascii="Calibri" w:hAnsi="Calibri" w:cs="Calibri"/>
                <w:sz w:val="18"/>
              </w:rPr>
              <w:t xml:space="preserve"> в месяц на домохозяйство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490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540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860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910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1250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1300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1640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1690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2030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2080</w:t>
            </w:r>
          </w:p>
        </w:tc>
      </w:tr>
      <w:tr w:rsidR="00D466FF" w:rsidRPr="00D466FF" w:rsidTr="00D466FF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sz w:val="18"/>
              </w:rPr>
            </w:pPr>
            <w:bookmarkStart w:id="5" w:name="Par152"/>
            <w:bookmarkEnd w:id="5"/>
            <w:r w:rsidRPr="00D466FF">
              <w:rPr>
                <w:rFonts w:ascii="Calibri" w:hAnsi="Calibri" w:cs="Calibri"/>
                <w:sz w:val="18"/>
              </w:rPr>
              <w:t>2.</w:t>
            </w:r>
          </w:p>
        </w:tc>
        <w:tc>
          <w:tcPr>
            <w:tcW w:w="15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Жилые помещения в сельских населенных пунктах</w:t>
            </w:r>
          </w:p>
        </w:tc>
      </w:tr>
      <w:tr w:rsidR="00D466FF" w:rsidRPr="00D466FF" w:rsidTr="00D466FF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2.1.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 xml:space="preserve">Жилые помещения, не оборудованные в установленном </w:t>
            </w:r>
            <w:r w:rsidRPr="00D466FF">
              <w:rPr>
                <w:rFonts w:ascii="Calibri" w:hAnsi="Calibri" w:cs="Calibri"/>
                <w:sz w:val="18"/>
              </w:rPr>
              <w:lastRenderedPageBreak/>
              <w:t>порядке стационарными электроплитами для приготовления пищи,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D466FF">
              <w:rPr>
                <w:rFonts w:ascii="Calibri" w:hAnsi="Calibri" w:cs="Calibri"/>
                <w:sz w:val="18"/>
              </w:rPr>
              <w:lastRenderedPageBreak/>
              <w:t>кВт.ч</w:t>
            </w:r>
            <w:proofErr w:type="spellEnd"/>
            <w:r w:rsidRPr="00D466FF">
              <w:rPr>
                <w:rFonts w:ascii="Calibri" w:hAnsi="Calibri" w:cs="Calibri"/>
                <w:sz w:val="18"/>
              </w:rPr>
              <w:t xml:space="preserve"> в месяц на </w:t>
            </w:r>
            <w:r w:rsidRPr="00D466FF">
              <w:rPr>
                <w:rFonts w:ascii="Calibri" w:hAnsi="Calibri" w:cs="Calibri"/>
                <w:sz w:val="18"/>
              </w:rPr>
              <w:lastRenderedPageBreak/>
              <w:t>домохозяйство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lastRenderedPageBreak/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250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260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430</w:t>
            </w:r>
          </w:p>
        </w:tc>
      </w:tr>
      <w:tr w:rsidR="00D466FF" w:rsidRPr="00D466FF" w:rsidTr="00D466FF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lastRenderedPageBreak/>
              <w:t>2.2.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Жилые помещения, не оборудованные в установленном порядке стационарными электроплитами для приготовления пищи, электроотопительными и электронагревательными установками для целей горячего водоснабжения, в аварийном жилищном фонде и жилом фонде со степенью износа 70 процентов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D466FF">
              <w:rPr>
                <w:rFonts w:ascii="Calibri" w:hAnsi="Calibri" w:cs="Calibri"/>
                <w:sz w:val="18"/>
              </w:rPr>
              <w:t>кВт.ч</w:t>
            </w:r>
            <w:proofErr w:type="spellEnd"/>
            <w:r w:rsidRPr="00D466FF">
              <w:rPr>
                <w:rFonts w:ascii="Calibri" w:hAnsi="Calibri" w:cs="Calibri"/>
                <w:sz w:val="18"/>
              </w:rPr>
              <w:t xml:space="preserve"> в месяц на домохозяйство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250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415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400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475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535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520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595</w:t>
            </w:r>
          </w:p>
        </w:tc>
      </w:tr>
      <w:tr w:rsidR="00D466FF" w:rsidRPr="00D466FF" w:rsidTr="00D466FF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2.3.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Жилые помещения,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D466FF">
              <w:rPr>
                <w:rFonts w:ascii="Calibri" w:hAnsi="Calibri" w:cs="Calibri"/>
                <w:sz w:val="18"/>
              </w:rPr>
              <w:t>кВт.ч</w:t>
            </w:r>
            <w:proofErr w:type="spellEnd"/>
            <w:r w:rsidRPr="00D466FF">
              <w:rPr>
                <w:rFonts w:ascii="Calibri" w:hAnsi="Calibri" w:cs="Calibri"/>
                <w:sz w:val="18"/>
              </w:rPr>
              <w:t xml:space="preserve"> в месяц на домохозяйство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290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500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590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630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680</w:t>
            </w:r>
          </w:p>
        </w:tc>
      </w:tr>
      <w:tr w:rsidR="00D466FF" w:rsidRPr="00D466FF" w:rsidTr="00D466FF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2.4.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Жилые помещения,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водоснабжения, в аварийном жилищном фонде или жилом фонде со степенью износа 70 процентов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D466FF">
              <w:rPr>
                <w:rFonts w:ascii="Calibri" w:hAnsi="Calibri" w:cs="Calibri"/>
                <w:sz w:val="18"/>
              </w:rPr>
              <w:t>кВт.ч</w:t>
            </w:r>
            <w:proofErr w:type="spellEnd"/>
            <w:r w:rsidRPr="00D466FF">
              <w:rPr>
                <w:rFonts w:ascii="Calibri" w:hAnsi="Calibri" w:cs="Calibri"/>
                <w:sz w:val="18"/>
              </w:rPr>
              <w:t xml:space="preserve"> в месяц на домохозяйство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415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440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515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550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625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660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735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770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845</w:t>
            </w:r>
          </w:p>
        </w:tc>
      </w:tr>
      <w:tr w:rsidR="00D466FF" w:rsidRPr="00D466FF" w:rsidTr="00D466FF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2.5.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 xml:space="preserve">Жилые помещения, оборудованные в установленном порядке электроотопительными и (или) электронагревательными установками для целей горячего водоснабжения, в отопительный </w:t>
            </w:r>
            <w:r w:rsidRPr="00D466FF">
              <w:rPr>
                <w:rFonts w:ascii="Calibri" w:hAnsi="Calibri" w:cs="Calibri"/>
                <w:sz w:val="18"/>
              </w:rPr>
              <w:lastRenderedPageBreak/>
              <w:t>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D466FF">
              <w:rPr>
                <w:rFonts w:ascii="Calibri" w:hAnsi="Calibri" w:cs="Calibri"/>
                <w:sz w:val="18"/>
              </w:rPr>
              <w:lastRenderedPageBreak/>
              <w:t>кВт.ч</w:t>
            </w:r>
            <w:proofErr w:type="spellEnd"/>
            <w:r w:rsidRPr="00D466FF">
              <w:rPr>
                <w:rFonts w:ascii="Calibri" w:hAnsi="Calibri" w:cs="Calibri"/>
                <w:sz w:val="18"/>
              </w:rPr>
              <w:t xml:space="preserve"> в месяц на домохозяйство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3590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3640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3960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4010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4350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4400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4740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4790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5130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5180</w:t>
            </w:r>
          </w:p>
        </w:tc>
      </w:tr>
      <w:tr w:rsidR="00D466FF" w:rsidRPr="00D466FF" w:rsidTr="00D466FF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lastRenderedPageBreak/>
              <w:t>2.6.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Жилые помещения, оборудованные в установленном порядке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D466FF">
              <w:rPr>
                <w:rFonts w:ascii="Calibri" w:hAnsi="Calibri" w:cs="Calibri"/>
                <w:sz w:val="18"/>
              </w:rPr>
              <w:t>кВт.ч</w:t>
            </w:r>
            <w:proofErr w:type="spellEnd"/>
            <w:r w:rsidRPr="00D466FF">
              <w:rPr>
                <w:rFonts w:ascii="Calibri" w:hAnsi="Calibri" w:cs="Calibri"/>
                <w:sz w:val="18"/>
              </w:rPr>
              <w:t xml:space="preserve"> в месяц на домохозяйство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590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640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960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1010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1350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1400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1740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1790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2130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2180</w:t>
            </w:r>
          </w:p>
        </w:tc>
      </w:tr>
      <w:tr w:rsidR="00D466FF" w:rsidRPr="00D466FF" w:rsidTr="00D466FF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  <w:sz w:val="18"/>
              </w:rPr>
            </w:pPr>
            <w:bookmarkStart w:id="6" w:name="Par232"/>
            <w:bookmarkEnd w:id="6"/>
            <w:r w:rsidRPr="00D466FF">
              <w:rPr>
                <w:rFonts w:ascii="Calibri" w:hAnsi="Calibri" w:cs="Calibri"/>
                <w:sz w:val="18"/>
              </w:rPr>
              <w:t>3.</w:t>
            </w:r>
          </w:p>
        </w:tc>
        <w:tc>
          <w:tcPr>
            <w:tcW w:w="15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Категории потребителей, приравненные к населению</w:t>
            </w:r>
          </w:p>
        </w:tc>
      </w:tr>
      <w:tr w:rsidR="00D466FF" w:rsidRPr="00D466FF" w:rsidTr="00D466FF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3.1.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Садоводческие, огороднические или дачные некоммерческие объединения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D466FF">
              <w:rPr>
                <w:rFonts w:ascii="Calibri" w:hAnsi="Calibri" w:cs="Calibri"/>
                <w:sz w:val="18"/>
              </w:rPr>
              <w:t>кВт.ч</w:t>
            </w:r>
            <w:proofErr w:type="spellEnd"/>
            <w:r w:rsidRPr="00D466FF">
              <w:rPr>
                <w:rFonts w:ascii="Calibri" w:hAnsi="Calibri" w:cs="Calibri"/>
                <w:sz w:val="18"/>
              </w:rPr>
              <w:t xml:space="preserve"> в месяц на 1 члена объединения</w:t>
            </w:r>
          </w:p>
        </w:tc>
        <w:tc>
          <w:tcPr>
            <w:tcW w:w="11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100</w:t>
            </w:r>
          </w:p>
        </w:tc>
      </w:tr>
      <w:tr w:rsidR="00D466FF" w:rsidRPr="00D466FF" w:rsidTr="00D466FF">
        <w:trPr>
          <w:trHeight w:val="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3.2.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Содержащиеся за счет прихожан религиозные организации, в том числе в объемах, связанных с проживанием граждан на территории таких религиозных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D466FF">
              <w:rPr>
                <w:rFonts w:ascii="Calibri" w:hAnsi="Calibri" w:cs="Calibri"/>
                <w:sz w:val="18"/>
              </w:rPr>
              <w:t>кВт.ч</w:t>
            </w:r>
            <w:proofErr w:type="spellEnd"/>
            <w:r w:rsidRPr="00D466FF">
              <w:rPr>
                <w:rFonts w:ascii="Calibri" w:hAnsi="Calibri" w:cs="Calibri"/>
                <w:sz w:val="18"/>
              </w:rPr>
              <w:t xml:space="preserve"> в месяц на организацию</w:t>
            </w:r>
          </w:p>
        </w:tc>
        <w:tc>
          <w:tcPr>
            <w:tcW w:w="11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100</w:t>
            </w:r>
          </w:p>
        </w:tc>
      </w:tr>
      <w:tr w:rsidR="00D466FF" w:rsidRPr="00D466FF" w:rsidTr="00D466FF">
        <w:trPr>
          <w:trHeight w:val="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D466FF">
              <w:rPr>
                <w:rFonts w:ascii="Calibri" w:hAnsi="Calibri" w:cs="Calibri"/>
                <w:sz w:val="18"/>
              </w:rPr>
              <w:t>кВт.ч</w:t>
            </w:r>
            <w:proofErr w:type="spellEnd"/>
            <w:r w:rsidRPr="00D466FF">
              <w:rPr>
                <w:rFonts w:ascii="Calibri" w:hAnsi="Calibri" w:cs="Calibri"/>
                <w:sz w:val="18"/>
              </w:rPr>
              <w:t xml:space="preserve"> в месяц на 1 человека</w:t>
            </w:r>
          </w:p>
        </w:tc>
        <w:tc>
          <w:tcPr>
            <w:tcW w:w="11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30</w:t>
            </w:r>
          </w:p>
        </w:tc>
      </w:tr>
      <w:tr w:rsidR="00D466FF" w:rsidRPr="00D466FF" w:rsidTr="00D466FF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3.3.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Физические лица, владеющие гаражами, хозяйственными постройками (погребами, сараями и иными сооружениями аналогичного назначения)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D466FF">
              <w:rPr>
                <w:rFonts w:ascii="Calibri" w:hAnsi="Calibri" w:cs="Calibri"/>
                <w:sz w:val="18"/>
              </w:rPr>
              <w:t>кВт.ч</w:t>
            </w:r>
            <w:proofErr w:type="spellEnd"/>
            <w:r w:rsidRPr="00D466FF">
              <w:rPr>
                <w:rFonts w:ascii="Calibri" w:hAnsi="Calibri" w:cs="Calibri"/>
                <w:sz w:val="18"/>
              </w:rPr>
              <w:t xml:space="preserve"> в месяц на гараж или постройку</w:t>
            </w:r>
          </w:p>
        </w:tc>
        <w:tc>
          <w:tcPr>
            <w:tcW w:w="11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30</w:t>
            </w:r>
          </w:p>
        </w:tc>
      </w:tr>
      <w:tr w:rsidR="00D466FF" w:rsidRPr="00D466FF" w:rsidTr="00D466FF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3.4.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Юридические лица в части приобретаемого объема электрической энергии (мощности) в целях потребления осужденными в помещениях для их содержания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D466FF">
              <w:rPr>
                <w:rFonts w:ascii="Calibri" w:hAnsi="Calibri" w:cs="Calibri"/>
                <w:sz w:val="18"/>
              </w:rPr>
              <w:t>кВт.ч</w:t>
            </w:r>
            <w:proofErr w:type="spellEnd"/>
            <w:r w:rsidRPr="00D466FF">
              <w:rPr>
                <w:rFonts w:ascii="Calibri" w:hAnsi="Calibri" w:cs="Calibri"/>
                <w:sz w:val="18"/>
              </w:rPr>
              <w:t xml:space="preserve"> в месяц на осужденного</w:t>
            </w:r>
          </w:p>
        </w:tc>
        <w:tc>
          <w:tcPr>
            <w:tcW w:w="11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30</w:t>
            </w:r>
          </w:p>
        </w:tc>
      </w:tr>
      <w:tr w:rsidR="00D466FF" w:rsidRPr="00D466FF" w:rsidTr="00D466FF">
        <w:trPr>
          <w:trHeight w:val="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3.5.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Жилые помещения специализированного жилищного фонда, в которых проживают граждане, не объединенные совместным ведением хозяйства (шестая группа домохозяйств)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11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6FF" w:rsidRPr="00D466FF" w:rsidRDefault="00D46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D466FF">
              <w:rPr>
                <w:rFonts w:ascii="Calibri" w:hAnsi="Calibri" w:cs="Calibri"/>
                <w:sz w:val="18"/>
              </w:rPr>
              <w:t>30</w:t>
            </w:r>
          </w:p>
        </w:tc>
      </w:tr>
    </w:tbl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D466FF" w:rsidSect="00D466FF">
          <w:pgSz w:w="16838" w:h="11905" w:orient="landscape"/>
          <w:pgMar w:top="426" w:right="1134" w:bottom="567" w:left="1134" w:header="720" w:footer="720" w:gutter="0"/>
          <w:cols w:space="720"/>
          <w:noEndnote/>
        </w:sectPr>
      </w:pP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258"/>
      <w:bookmarkEnd w:id="7"/>
      <w:r>
        <w:rPr>
          <w:rFonts w:ascii="Calibri" w:hAnsi="Calibri" w:cs="Calibri"/>
        </w:rPr>
        <w:t>1 Льготная категория граждан, зарегистрированных в жилом помещении в установленном порядке по месту жительства, для которых в первый год применения социальной нормы весь объем электрической энергии оплачивается по тарифу в пределах социальной нормы, а со второго года - социальная норма потребления электрической энергии (мощности) применяется с учетом повышающего коэффициента равного 1,5: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семьи, отнесенные в соответствии с нормативными правовыми актами Владимирской области к категории многодетных семей, зарегистрированных в жилом помещении;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семьи, имеющие в своем составе инвалидов, зарегистрированных в жилом помещении;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семьи, имеющие в своем составе детей-инвалидов, зарегистрированных в жилом помещении;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семьи, отнесенные к категории замещающих семей, имеющих в своем составе детей, оставшихся без попечения родителей, зарегистрированных в жилом помещении;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одиноко проживающие лица, которые являются получателями пенсии по старости либо инвалидности, зарегистрированные в жилом помещении или семьи пенсионеров.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Социальная норма потребления электрической энергии для населения применяется по месту регистрации граждан.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Величина социальной нормы для категорий потребителей, приравненных к населению, определяется в следующем порядке: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отношении садоводческих, огороднических или дачных некоммерческих объединений граждан (далее - объединения граждан) - некоммерческих организаций, учрежденных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хозяйства, - принимается равной социальной норме для первой группы домохозяйств на одного члена объединения граждан, а в случае, если граждане зарегистрированы в жилом помещении, располагающемся на территории такого объединения граждан, - принимается равной социальной норме для соответствующей группы домохозяйств (с первой группы по пятую);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отношении содержащихся за счет прихожан религиозных организаций, в том числе в объемах, связанных с проживанием граждан на территории таких религиозных организаций, - принимается равной сумме социальной нормы для первой группы домохозяйств и произведения социальной нормы для шестой группы домохозяйств на число проживающих граждан на территории таких религиозных организаций;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отношении гаражей, хозяйственных построек физических лиц (погребов, сараев) в части приобретаемого объема электрической энергии в целях потребления на коммунально-бытовые нужды - принимается равной социальной норме для шестой группы домохозяйств для каждого гаража (погреба, сарая);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 отношении юридических лиц в части приобретаемого объема электрической энергии (мощности) в целях потребления осужденными в помещениях для их содержания, населенных пунктах, жилых зонах при воинских частях (при условии ведения раздельного учета электрической энергии (мощности) для указанных помещений) - принимается равной социальной норме для шестой группы домохозяйств в расчете на одного осужденного или военнослужащего соответственно.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Коэффициент увеличения социальной нормы потребления в соответствии с численностью состава домохозяйства, равный 60 </w:t>
      </w:r>
      <w:proofErr w:type="spellStart"/>
      <w:r>
        <w:rPr>
          <w:rFonts w:ascii="Calibri" w:hAnsi="Calibri" w:cs="Calibri"/>
        </w:rPr>
        <w:t>кВт.ч</w:t>
      </w:r>
      <w:proofErr w:type="spellEnd"/>
      <w:r>
        <w:rPr>
          <w:rFonts w:ascii="Calibri" w:hAnsi="Calibri" w:cs="Calibri"/>
        </w:rPr>
        <w:t xml:space="preserve"> в месяц для домохозяйства с двумя зарегистрированными в установленном порядке лицами в жилом помещении, 40 </w:t>
      </w:r>
      <w:proofErr w:type="spellStart"/>
      <w:r>
        <w:rPr>
          <w:rFonts w:ascii="Calibri" w:hAnsi="Calibri" w:cs="Calibri"/>
        </w:rPr>
        <w:t>кВт.ч</w:t>
      </w:r>
      <w:proofErr w:type="spellEnd"/>
      <w:r>
        <w:rPr>
          <w:rFonts w:ascii="Calibri" w:hAnsi="Calibri" w:cs="Calibri"/>
        </w:rPr>
        <w:t xml:space="preserve"> в месяц для домохозяйств с тремя, четырьмя, пятью и более (по количеству зарегистрированных по постоянному месту жительства или временно) зарегистрированными в установленном порядке лицами в жилом помещении.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271"/>
      <w:bookmarkEnd w:id="8"/>
      <w:r>
        <w:rPr>
          <w:rFonts w:ascii="Calibri" w:hAnsi="Calibri" w:cs="Calibri"/>
        </w:rPr>
        <w:t xml:space="preserve">5. Для пятой группы размер социальной нормы перестает быть фиксированным. Так, размер социальной нормы для домохозяйства с шестью зарегистрированными гражданами будет равен 320 </w:t>
      </w:r>
      <w:proofErr w:type="spellStart"/>
      <w:r>
        <w:rPr>
          <w:rFonts w:ascii="Calibri" w:hAnsi="Calibri" w:cs="Calibri"/>
        </w:rPr>
        <w:t>кВт.ч</w:t>
      </w:r>
      <w:proofErr w:type="spellEnd"/>
      <w:r>
        <w:rPr>
          <w:rFonts w:ascii="Calibri" w:hAnsi="Calibri" w:cs="Calibri"/>
        </w:rPr>
        <w:t xml:space="preserve"> в месяц (100 + 60 + 40 + 40 + 40 + 40), для домохозяйства с семью зарегистрированными - 360 </w:t>
      </w:r>
      <w:proofErr w:type="spellStart"/>
      <w:r>
        <w:rPr>
          <w:rFonts w:ascii="Calibri" w:hAnsi="Calibri" w:cs="Calibri"/>
        </w:rPr>
        <w:t>кВт.ч</w:t>
      </w:r>
      <w:proofErr w:type="spellEnd"/>
      <w:r>
        <w:rPr>
          <w:rFonts w:ascii="Calibri" w:hAnsi="Calibri" w:cs="Calibri"/>
        </w:rPr>
        <w:t xml:space="preserve"> в месяц (100 + 60 + 40 + 40 + 40 + 40 + 40) и т.д.</w:t>
      </w:r>
    </w:p>
    <w:p w:rsidR="00D466FF" w:rsidRDefault="00D46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14B51" w:rsidRDefault="00214B51">
      <w:bookmarkStart w:id="9" w:name="_GoBack"/>
      <w:bookmarkEnd w:id="9"/>
    </w:p>
    <w:sectPr w:rsidR="00214B51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FF"/>
    <w:rsid w:val="00214B51"/>
    <w:rsid w:val="00D4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D3F63-13A8-4050-8948-1FB1280B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1DC597442A72F71D338A47DE8FBD005827575D7292992ADE1518F57213229F9F09E1A0EEAC44F2C1483EF4T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1DC597442A72F71D338A47DE8FBD005827575D7292992ADE1518F57213229FF9TFL" TargetMode="External"/><Relationship Id="rId5" Type="http://schemas.openxmlformats.org/officeDocument/2006/relationships/hyperlink" Target="consultantplus://offline/ref=FC1DC597442A72F71D33944AC8E3E30A5B2900547C99977E844A43A825F1TA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1853</Words>
  <Characters>10568</Characters>
  <Application>Microsoft Office Word</Application>
  <DocSecurity>0</DocSecurity>
  <Lines>88</Lines>
  <Paragraphs>24</Paragraphs>
  <ScaleCrop>false</ScaleCrop>
  <Company/>
  <LinksUpToDate>false</LinksUpToDate>
  <CharactersWithSpaces>12397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Виктория Александровна</dc:creator>
  <cp:keywords/>
  <dc:description/>
  <cp:lastModifiedBy>Петрова Виктория Александровна</cp:lastModifiedBy>
  <cp:revision>1</cp:revision>
  <dcterms:created xsi:type="dcterms:W3CDTF">2015-02-13T11:19:00Z</dcterms:created>
  <dcterms:modified xsi:type="dcterms:W3CDTF">2015-02-13T11:20:00Z</dcterms:modified>
</cp:coreProperties>
</file>