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7D6" w:rsidRDefault="00EE77D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E77D6" w:rsidRDefault="00EE77D6">
      <w:pPr>
        <w:pStyle w:val="ConsPlusNormal"/>
        <w:outlineLvl w:val="0"/>
      </w:pPr>
    </w:p>
    <w:p w:rsidR="00EE77D6" w:rsidRDefault="00EE77D6">
      <w:pPr>
        <w:pStyle w:val="ConsPlusTitle"/>
        <w:jc w:val="center"/>
        <w:outlineLvl w:val="0"/>
      </w:pPr>
      <w:r>
        <w:t>ПРАВИТЕЛЬСТВО САНКТ-ПЕТЕРБУРГА</w:t>
      </w:r>
    </w:p>
    <w:p w:rsidR="00EE77D6" w:rsidRDefault="00EE77D6">
      <w:pPr>
        <w:pStyle w:val="ConsPlusTitle"/>
        <w:jc w:val="center"/>
      </w:pPr>
    </w:p>
    <w:p w:rsidR="00EE77D6" w:rsidRDefault="00EE77D6">
      <w:pPr>
        <w:pStyle w:val="ConsPlusTitle"/>
        <w:jc w:val="center"/>
      </w:pPr>
      <w:r>
        <w:t>КОМИТЕТ ПО ТАРИФАМ САНКТ-ПЕТЕРБУРГА</w:t>
      </w:r>
    </w:p>
    <w:p w:rsidR="00EE77D6" w:rsidRDefault="00EE77D6">
      <w:pPr>
        <w:pStyle w:val="ConsPlusTitle"/>
        <w:jc w:val="center"/>
      </w:pPr>
    </w:p>
    <w:p w:rsidR="00EE77D6" w:rsidRDefault="00EE77D6">
      <w:pPr>
        <w:pStyle w:val="ConsPlusTitle"/>
        <w:jc w:val="center"/>
      </w:pPr>
      <w:r>
        <w:t>РАСПОРЯЖЕНИЕ</w:t>
      </w:r>
    </w:p>
    <w:p w:rsidR="00EE77D6" w:rsidRDefault="00EE77D6">
      <w:pPr>
        <w:pStyle w:val="ConsPlusTitle"/>
        <w:jc w:val="center"/>
      </w:pPr>
      <w:r>
        <w:t>от 29 ноября 2024 г. N 193-р</w:t>
      </w:r>
    </w:p>
    <w:p w:rsidR="00EE77D6" w:rsidRDefault="00EE77D6">
      <w:pPr>
        <w:pStyle w:val="ConsPlusTitle"/>
        <w:jc w:val="center"/>
      </w:pPr>
    </w:p>
    <w:p w:rsidR="00EE77D6" w:rsidRDefault="00EE77D6">
      <w:pPr>
        <w:pStyle w:val="ConsPlusTitle"/>
        <w:jc w:val="center"/>
      </w:pPr>
      <w:r>
        <w:t>ОБ УСТАНОВЛЕНИИ ТАРИФОВ НА ЭЛЕКТРИЧЕСКУЮ ЭНЕРГИЮ,</w:t>
      </w:r>
    </w:p>
    <w:p w:rsidR="00EE77D6" w:rsidRDefault="00EE77D6">
      <w:pPr>
        <w:pStyle w:val="ConsPlusTitle"/>
        <w:jc w:val="center"/>
      </w:pPr>
      <w:r>
        <w:t>ПОСТАВЛЯЕМУЮ НАСЕЛЕНИЮ И ПРИРАВНЕННЫМ К НЕМУ КАТЕГОРИЯМ</w:t>
      </w:r>
    </w:p>
    <w:p w:rsidR="00EE77D6" w:rsidRDefault="00EE77D6">
      <w:pPr>
        <w:pStyle w:val="ConsPlusTitle"/>
        <w:jc w:val="center"/>
      </w:pPr>
      <w:r>
        <w:t>ПОТРЕБИТЕЛЕЙ, ПО САНКТ-ПЕТЕРБУРГУ НА 2025 ГОД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26.03.2003 N 35-ФЗ "Об электроэнергетике", </w:t>
      </w:r>
      <w:hyperlink r:id="rId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29.12.2011 N 1178 "О ценообразовании в области регулируемых цен (тарифов) в электроэнергетике", </w:t>
      </w:r>
      <w:hyperlink r:id="rId7">
        <w:r>
          <w:rPr>
            <w:color w:val="0000FF"/>
          </w:rPr>
          <w:t>приказом</w:t>
        </w:r>
      </w:hyperlink>
      <w:r>
        <w:t xml:space="preserve"> ФАС России от 27.05.2022 N 412/22 "Об утверждении Методических указаний по расчету тарифов на электрическую энергию (мощность) для населения и приравненных к нему категорий потребителей, тарифов на услуги по передаче электрической энергии, поставляемой населению и приравненным к нему категориям потребителей", </w:t>
      </w:r>
      <w:hyperlink r:id="rId8">
        <w:r>
          <w:rPr>
            <w:color w:val="0000FF"/>
          </w:rPr>
          <w:t>приказом</w:t>
        </w:r>
      </w:hyperlink>
      <w:r>
        <w:t xml:space="preserve"> ФАС России от 22.07.2024 N 489/24 "Об утверждении Регламента установления цен (тарифов) в электроэнергетике и(или) их предельных уровней и формы решения исполнительного органа субъекта Российской Федерации в области государственного регулирования тарифов об установлении цен (тарифов) в электроэнергетике и(или) их предельных уровней", </w:t>
      </w:r>
      <w:hyperlink r:id="rId9">
        <w:r>
          <w:rPr>
            <w:color w:val="0000FF"/>
          </w:rPr>
          <w:t>приказом</w:t>
        </w:r>
      </w:hyperlink>
      <w:r>
        <w:t xml:space="preserve"> ФАС России от 11.10.2024 N 718/24 "О предельных минимальных и максимальных уровнях тарифов на электрическую энергию (мощность), поставляемую населению и приравненным к нему категориям потребителей, по субъектам Российской Федерации на 2025 год", </w:t>
      </w:r>
      <w:hyperlink r:id="rId10">
        <w:r>
          <w:rPr>
            <w:color w:val="0000FF"/>
          </w:rPr>
          <w:t>постановлением</w:t>
        </w:r>
      </w:hyperlink>
      <w:r>
        <w:t xml:space="preserve"> Правительства Санкт-Петербурга от 13.09.2005 N 1346 "О Комитете по тарифам Санкт-Петербурга" и на основании протокола заседания правления Комитета по тарифам Санкт-Петербурга от 29.11.2024 N 215:</w:t>
      </w:r>
    </w:p>
    <w:p w:rsidR="00EE77D6" w:rsidRDefault="00EE77D6">
      <w:pPr>
        <w:pStyle w:val="ConsPlusNormal"/>
        <w:spacing w:before="220"/>
        <w:ind w:firstLine="540"/>
        <w:jc w:val="both"/>
      </w:pPr>
      <w:bookmarkStart w:id="0" w:name="P13"/>
      <w:bookmarkEnd w:id="0"/>
      <w:r>
        <w:t xml:space="preserve">1. Установить тарифы на электрическую энергию, поставляемую населению и приравненным к нему категориям потребителей, по Санкт-Петербургу на 2025 год согласно </w:t>
      </w:r>
      <w:hyperlink w:anchor="P27">
        <w:r>
          <w:rPr>
            <w:color w:val="0000FF"/>
          </w:rPr>
          <w:t>приложению</w:t>
        </w:r>
      </w:hyperlink>
      <w:r>
        <w:t xml:space="preserve"> к настоящему распоряжению.</w:t>
      </w:r>
    </w:p>
    <w:p w:rsidR="00EE77D6" w:rsidRDefault="00EE77D6">
      <w:pPr>
        <w:pStyle w:val="ConsPlusNormal"/>
        <w:spacing w:before="220"/>
        <w:ind w:firstLine="540"/>
        <w:jc w:val="both"/>
      </w:pPr>
      <w:r>
        <w:t xml:space="preserve">2. Тарифы, установленные в </w:t>
      </w:r>
      <w:hyperlink w:anchor="P13">
        <w:r>
          <w:rPr>
            <w:color w:val="0000FF"/>
          </w:rPr>
          <w:t>пункте 1</w:t>
        </w:r>
      </w:hyperlink>
      <w:r>
        <w:t xml:space="preserve"> настоящего распоряжения, действуют с 01.01.2025 по 31.12.2025 с календарной разбивкой.</w:t>
      </w:r>
    </w:p>
    <w:p w:rsidR="00EE77D6" w:rsidRDefault="00EE77D6">
      <w:pPr>
        <w:pStyle w:val="ConsPlusNormal"/>
        <w:spacing w:before="220"/>
        <w:ind w:firstLine="540"/>
        <w:jc w:val="both"/>
      </w:pPr>
      <w:r>
        <w:t>3. Признать утратившими силу с 01.01.2025:</w:t>
      </w:r>
    </w:p>
    <w:p w:rsidR="00EE77D6" w:rsidRDefault="00EE77D6">
      <w:pPr>
        <w:pStyle w:val="ConsPlusNormal"/>
        <w:spacing w:before="220"/>
        <w:ind w:firstLine="540"/>
        <w:jc w:val="both"/>
      </w:pPr>
      <w:r>
        <w:t xml:space="preserve">3.1. </w:t>
      </w:r>
      <w:hyperlink r:id="rId11">
        <w:r>
          <w:rPr>
            <w:color w:val="0000FF"/>
          </w:rPr>
          <w:t>Распоряжение</w:t>
        </w:r>
      </w:hyperlink>
      <w:r>
        <w:t xml:space="preserve"> Комитета по тарифам Санкт-Петербурга от 29.11.2023 N 197-р "Об установлении тарифов на электрическую энергию, поставляемую населению и приравненным к нему категориям потребителей, по Санкт-Петербургу на 2024 год";</w:t>
      </w:r>
    </w:p>
    <w:p w:rsidR="00EE77D6" w:rsidRDefault="00EE77D6">
      <w:pPr>
        <w:pStyle w:val="ConsPlusNormal"/>
        <w:spacing w:before="220"/>
        <w:ind w:firstLine="540"/>
        <w:jc w:val="both"/>
      </w:pPr>
      <w:r>
        <w:t xml:space="preserve">3.2. </w:t>
      </w:r>
      <w:hyperlink r:id="rId12">
        <w:r>
          <w:rPr>
            <w:color w:val="0000FF"/>
          </w:rPr>
          <w:t>Распоряжение</w:t>
        </w:r>
      </w:hyperlink>
      <w:r>
        <w:t xml:space="preserve"> Комитета по тарифам Санкт-Петербурга от 28.12.2023 N 283-р "О внесении изменения в распоряжение Комитета по тарифам Санкт-Петербурга от 29.11.2023 N 197-р".</w:t>
      </w:r>
    </w:p>
    <w:p w:rsidR="00EE77D6" w:rsidRDefault="00EE77D6">
      <w:pPr>
        <w:pStyle w:val="ConsPlusNormal"/>
        <w:spacing w:before="220"/>
        <w:ind w:firstLine="540"/>
        <w:jc w:val="both"/>
      </w:pPr>
      <w:r>
        <w:t>4. Распоряжение вступает в силу с 01.01.2025, но не ранее дня его официального опубликования.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jc w:val="right"/>
      </w:pPr>
      <w:r>
        <w:t>Председатель Комитета</w:t>
      </w:r>
    </w:p>
    <w:p w:rsidR="00EE77D6" w:rsidRDefault="00EE77D6">
      <w:pPr>
        <w:pStyle w:val="ConsPlusNormal"/>
        <w:jc w:val="right"/>
      </w:pPr>
      <w:r>
        <w:t>А.Г.Малухин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jc w:val="right"/>
        <w:outlineLvl w:val="0"/>
      </w:pPr>
      <w:bookmarkStart w:id="1" w:name="P27"/>
      <w:bookmarkEnd w:id="1"/>
      <w:r>
        <w:t>ПРИЛОЖЕНИЕ</w:t>
      </w:r>
    </w:p>
    <w:p w:rsidR="00EE77D6" w:rsidRDefault="00EE77D6">
      <w:pPr>
        <w:pStyle w:val="ConsPlusNormal"/>
        <w:jc w:val="right"/>
      </w:pPr>
      <w:r>
        <w:t>к распоряжению</w:t>
      </w:r>
    </w:p>
    <w:p w:rsidR="00EE77D6" w:rsidRDefault="00EE77D6">
      <w:pPr>
        <w:pStyle w:val="ConsPlusNormal"/>
        <w:jc w:val="right"/>
      </w:pPr>
      <w:r>
        <w:t>Комитета по тарифам</w:t>
      </w:r>
    </w:p>
    <w:p w:rsidR="00EE77D6" w:rsidRDefault="00EE77D6">
      <w:pPr>
        <w:pStyle w:val="ConsPlusNormal"/>
        <w:jc w:val="right"/>
      </w:pPr>
      <w:r>
        <w:t>Санкт-Петербурга</w:t>
      </w:r>
    </w:p>
    <w:p w:rsidR="00EE77D6" w:rsidRDefault="00EE77D6">
      <w:pPr>
        <w:pStyle w:val="ConsPlusNormal"/>
        <w:jc w:val="right"/>
      </w:pPr>
      <w:r>
        <w:t>от 29.11.2024 N 193-р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jc w:val="right"/>
        <w:outlineLvl w:val="1"/>
      </w:pPr>
      <w:r>
        <w:t>Таблица 1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Title"/>
        <w:jc w:val="center"/>
      </w:pPr>
      <w:r>
        <w:t>Цены (тарифы)</w:t>
      </w:r>
    </w:p>
    <w:p w:rsidR="00EE77D6" w:rsidRDefault="00EE77D6">
      <w:pPr>
        <w:pStyle w:val="ConsPlusTitle"/>
        <w:jc w:val="center"/>
      </w:pPr>
      <w:r>
        <w:t>на электрическую энергию для населения и приравненных к нему</w:t>
      </w:r>
    </w:p>
    <w:p w:rsidR="00EE77D6" w:rsidRDefault="00EE77D6">
      <w:pPr>
        <w:pStyle w:val="ConsPlusTitle"/>
        <w:jc w:val="center"/>
      </w:pPr>
      <w:r>
        <w:t>категорий потребителей по Санкт-Петербургу на 2025 год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sectPr w:rsidR="00EE77D6" w:rsidSect="00D879B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2664"/>
        <w:gridCol w:w="1700"/>
        <w:gridCol w:w="1700"/>
        <w:gridCol w:w="1700"/>
        <w:gridCol w:w="1700"/>
        <w:gridCol w:w="1700"/>
        <w:gridCol w:w="1700"/>
      </w:tblGrid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664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Категории потребителей с разбивкой по ставкам и дифференциацией по зонам суток</w:t>
            </w:r>
          </w:p>
        </w:tc>
        <w:tc>
          <w:tcPr>
            <w:tcW w:w="10200" w:type="dxa"/>
            <w:gridSpan w:val="6"/>
          </w:tcPr>
          <w:p w:rsidR="00EE77D6" w:rsidRDefault="00EE77D6">
            <w:pPr>
              <w:pStyle w:val="ConsPlusNormal"/>
              <w:jc w:val="center"/>
            </w:pPr>
            <w:r>
              <w:t>Цена (тариф), руб./кВт.ч (с учетом налога на добавленную стоимость)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5100" w:type="dxa"/>
            <w:gridSpan w:val="3"/>
          </w:tcPr>
          <w:p w:rsidR="00EE77D6" w:rsidRDefault="00EE77D6">
            <w:pPr>
              <w:pStyle w:val="ConsPlusNormal"/>
              <w:jc w:val="center"/>
            </w:pPr>
            <w:r>
              <w:t>I полугодие</w:t>
            </w:r>
          </w:p>
        </w:tc>
        <w:tc>
          <w:tcPr>
            <w:tcW w:w="5100" w:type="dxa"/>
            <w:gridSpan w:val="3"/>
          </w:tcPr>
          <w:p w:rsidR="00EE77D6" w:rsidRDefault="00EE77D6">
            <w:pPr>
              <w:pStyle w:val="ConsPlusNormal"/>
              <w:jc w:val="center"/>
            </w:pPr>
            <w:r>
              <w:t>II полугодие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первого диапазона объемов потребления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второго диапазона объемов потребления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третьего диапазона объемов потребления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первого диапазона объемов потребления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второго диапазона объемов потребления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Для третьего диапазона объемов потребления электрической энергии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Население и приравненные к нему категории потребителей, за исключением населения и потребителей, указанных в </w:t>
            </w:r>
            <w:hyperlink w:anchor="P110">
              <w:r>
                <w:rPr>
                  <w:color w:val="0000FF"/>
                </w:rPr>
                <w:t>строках 2</w:t>
              </w:r>
            </w:hyperlink>
            <w:r>
              <w:t xml:space="preserve"> - </w:t>
            </w:r>
            <w:hyperlink w:anchor="P214">
              <w:r>
                <w:rPr>
                  <w:color w:val="0000FF"/>
                </w:rPr>
                <w:t>4</w:t>
              </w:r>
            </w:hyperlink>
            <w:r>
              <w:t>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bookmarkStart w:id="2" w:name="P110"/>
            <w:bookmarkEnd w:id="2"/>
            <w:r>
              <w:t>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8,54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6,88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10,28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9,29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11,31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8,54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6,88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10,28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9,29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11,31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bookmarkStart w:id="3" w:name="P214"/>
            <w:bookmarkEnd w:id="3"/>
            <w:r>
              <w:t>4.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5,31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8,54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6,88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10,28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9,29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7,58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11,31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4,64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5,22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8,98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2,90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4,67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3,26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3,75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5,60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Потребители, приравненные к населению: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5.1.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коммунально-бытового потребления населения в объемах фактического потребления электрической энергии населения и объемах электрической энергии, израсходованной на места общего пользования, за исключением: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исполнителей коммунальных услуг (товариществ собственников жилья, жилищно-строительных, жилищных или иных специализированных потребительских кооперативов либо управляющих организаций), приобретающих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наймодателей (или уполномоченных ими лиц), предоставляющих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приобретающих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5.1.1.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5.1.2.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5.1.3.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Садоводческие некоммерческие товарищества и огороднические некоммерческие товарищества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5.2.1.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5.2.2.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5.2.3.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лица, приобретающие электрическую энергию (мощность) в целях потребления осужденными в помещениях для их содержания при условии наличия раздельного учета электрической энергии для указанных помещений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5.3.1.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5.3.2.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5.3.3.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и физические лица, приобретающие электрическую энергию (мощность) в целях потребления на коммунально-бытовые нужды в населенных пунктах и жилых зонах при воинских частях и рассчитывающиеся по договору энергоснабжения по показаниям общего прибора учета электрической энергии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5.4.1.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5.4.2.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5.4.3.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Содержащиеся за счет прихожан религиозные организации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5.5.1.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5.5.2.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5.5.3.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5.6.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Объединения граждан, приобретающих электрическую энергию (мощность) для использования в принадлежащих им хозяйственных постройках (погреба, сараи).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Некоммерческие объединения граждан (гаражно-строительные, гаражные кооперативы), приобретающие электрическую энергию (мощность) в целях потребления на коммунально-бытовые нужды и не используемую для осуществления коммерческой деятельности</w:t>
            </w:r>
          </w:p>
        </w:tc>
      </w:tr>
      <w:tr w:rsidR="00EE77D6">
        <w:tc>
          <w:tcPr>
            <w:tcW w:w="737" w:type="dxa"/>
          </w:tcPr>
          <w:p w:rsidR="00EE77D6" w:rsidRDefault="00EE77D6">
            <w:pPr>
              <w:pStyle w:val="ConsPlusNormal"/>
              <w:jc w:val="center"/>
            </w:pPr>
            <w:r>
              <w:t>5.6.1.</w:t>
            </w: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5.6.2.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двум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Дневная зона (пиковая и полупиковая)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7,08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9,17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13,70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  <w:tr w:rsidR="00EE77D6">
        <w:tc>
          <w:tcPr>
            <w:tcW w:w="73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5.6.3.</w:t>
            </w:r>
          </w:p>
        </w:tc>
        <w:tc>
          <w:tcPr>
            <w:tcW w:w="12864" w:type="dxa"/>
            <w:gridSpan w:val="7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Одноставочный тариф, дифференцированный по трем зонам суток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7,69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7,70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12,39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8,78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10,10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15,09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Полупиковая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6,19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9,98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6,97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8,01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11,97</w:t>
            </w:r>
          </w:p>
        </w:tc>
      </w:tr>
      <w:tr w:rsidR="00EE77D6">
        <w:tc>
          <w:tcPr>
            <w:tcW w:w="73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2664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Ночная зона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3,86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3,87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6,23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4,35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5,00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7,47</w:t>
            </w:r>
          </w:p>
        </w:tc>
      </w:tr>
    </w:tbl>
    <w:p w:rsidR="00EE77D6" w:rsidRDefault="00EE77D6">
      <w:pPr>
        <w:pStyle w:val="ConsPlusNormal"/>
        <w:sectPr w:rsidR="00EE77D6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jc w:val="right"/>
        <w:outlineLvl w:val="1"/>
      </w:pPr>
      <w:r>
        <w:t>Таблица 2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Title"/>
        <w:jc w:val="center"/>
      </w:pPr>
      <w:r>
        <w:t>Понижающие коэффициенты</w:t>
      </w:r>
    </w:p>
    <w:p w:rsidR="00EE77D6" w:rsidRDefault="00EE77D6">
      <w:pPr>
        <w:pStyle w:val="ConsPlusTitle"/>
        <w:jc w:val="center"/>
      </w:pPr>
      <w:r>
        <w:t>к тарифам на электрическую энергию (мощность)</w:t>
      </w:r>
    </w:p>
    <w:p w:rsidR="00EE77D6" w:rsidRDefault="00EE77D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5386"/>
        <w:gridCol w:w="1531"/>
        <w:gridCol w:w="1587"/>
      </w:tblGrid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538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Категории потребителей</w:t>
            </w:r>
          </w:p>
        </w:tc>
        <w:tc>
          <w:tcPr>
            <w:tcW w:w="3118" w:type="dxa"/>
            <w:gridSpan w:val="2"/>
          </w:tcPr>
          <w:p w:rsidR="00EE77D6" w:rsidRDefault="00EE77D6">
            <w:pPr>
              <w:pStyle w:val="ConsPlusNormal"/>
              <w:jc w:val="center"/>
            </w:pPr>
            <w:r>
              <w:t>Примененный понижающий коэффициент при установлении цен (тарифов) на электрическую энергию (мощность)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538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I полугодие 2025 года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II полугодие 2025 года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0,75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0,75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Население, проживающее в городских населенных пунктах в домах, оборудованных стационарными </w:t>
            </w:r>
            <w:r>
              <w:lastRenderedPageBreak/>
              <w:t>электроплитами и не оборудованных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0,75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0,75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наймодатели (или уполномоченные ими лица), предоставляющие гражданам жилые помещения специализированного жилищного фонда, включая </w:t>
            </w:r>
            <w:r>
              <w:lastRenderedPageBreak/>
              <w:t>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0,75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0,75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Потребители, приравненные к населению: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Садоводческие некоммерческие товарищества и огороднические некоммерческие товарищества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лица, приобретающие электрическую энергию (мощность) в целях потребления осужденными в помещениях для их содержания при условии наличия раздельного учета электрической энергии для указанных помещений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и физические лица, приобретающие электрическую энергию (мощность) в целях потребления на коммунально-бытовые нужды в населенных пунктах и жилых зонах при воинских частях и рассчитывающиеся по договору энергоснабжения по показаниям общего прибора учета электрической энергии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4.4.</w:t>
            </w:r>
          </w:p>
        </w:tc>
        <w:tc>
          <w:tcPr>
            <w:tcW w:w="5386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Содержащиеся за счет прихожан религиозные организации</w:t>
            </w:r>
          </w:p>
        </w:tc>
        <w:tc>
          <w:tcPr>
            <w:tcW w:w="1531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  <w:tc>
          <w:tcPr>
            <w:tcW w:w="1587" w:type="dxa"/>
          </w:tcPr>
          <w:p w:rsidR="00EE77D6" w:rsidRDefault="00EE77D6">
            <w:pPr>
              <w:pStyle w:val="ConsPlusNormal"/>
              <w:jc w:val="center"/>
            </w:pPr>
            <w:r>
              <w:t>1,00</w:t>
            </w:r>
          </w:p>
        </w:tc>
      </w:tr>
    </w:tbl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jc w:val="right"/>
        <w:outlineLvl w:val="1"/>
      </w:pPr>
      <w:r>
        <w:t>Таблица 3</w:t>
      </w: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Title"/>
        <w:jc w:val="center"/>
        <w:outlineLvl w:val="2"/>
      </w:pPr>
      <w:r>
        <w:t>Диапазоны объемов потребления электрической энергии</w:t>
      </w:r>
    </w:p>
    <w:p w:rsidR="00EE77D6" w:rsidRDefault="00EE77D6">
      <w:pPr>
        <w:pStyle w:val="ConsPlusTitle"/>
        <w:jc w:val="center"/>
      </w:pPr>
    </w:p>
    <w:p w:rsidR="00EE77D6" w:rsidRDefault="00EE77D6">
      <w:pPr>
        <w:pStyle w:val="ConsPlusTitle"/>
        <w:jc w:val="center"/>
      </w:pPr>
      <w:r>
        <w:t>(I полугодие 2025 года)</w:t>
      </w:r>
    </w:p>
    <w:p w:rsidR="00EE77D6" w:rsidRDefault="00EE77D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3458"/>
        <w:gridCol w:w="1701"/>
        <w:gridCol w:w="1701"/>
        <w:gridCol w:w="1644"/>
      </w:tblGrid>
      <w:tr w:rsidR="00EE77D6">
        <w:tc>
          <w:tcPr>
            <w:tcW w:w="567" w:type="dxa"/>
          </w:tcPr>
          <w:p w:rsidR="00EE77D6" w:rsidRDefault="00EE77D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jc w:val="center"/>
            </w:pPr>
            <w:r>
              <w:t>Категории потребителей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 xml:space="preserve">Первый диапазон объемов потребления </w:t>
            </w:r>
            <w:r>
              <w:lastRenderedPageBreak/>
              <w:t>электрической энергии, кВт.ч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Второй диапазон объемов потребления </w:t>
            </w:r>
            <w:r>
              <w:lastRenderedPageBreak/>
              <w:t>электрической энергии, кВт.ч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Третий диапазон объемов потребления </w:t>
            </w:r>
            <w:r>
              <w:lastRenderedPageBreak/>
              <w:t>электрической энергии, кВт.ч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Население и приравненные к нему категории потребителей, за исключением населения и потребителей, указанных в </w:t>
            </w:r>
            <w:hyperlink w:anchor="P654">
              <w:r>
                <w:rPr>
                  <w:color w:val="0000FF"/>
                </w:rPr>
                <w:t>строках 2</w:t>
              </w:r>
            </w:hyperlink>
            <w:r>
              <w:t xml:space="preserve"> - </w:t>
            </w:r>
            <w:hyperlink w:anchor="P705">
              <w:r>
                <w:rPr>
                  <w:color w:val="0000FF"/>
                </w:rPr>
                <w:t>4</w:t>
              </w:r>
            </w:hyperlink>
            <w:r>
              <w:t>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13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иных случаях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  <w:tcBorders>
              <w:bottom w:val="nil"/>
            </w:tcBorders>
          </w:tcPr>
          <w:p w:rsidR="00EE77D6" w:rsidRDefault="00EE77D6">
            <w:pPr>
              <w:pStyle w:val="ConsPlusNormal"/>
              <w:jc w:val="center"/>
            </w:pPr>
            <w:bookmarkStart w:id="4" w:name="P654"/>
            <w:bookmarkEnd w:id="4"/>
            <w:r>
              <w:t>2.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7" w:type="dxa"/>
            <w:vMerge/>
            <w:tcBorders>
              <w:bottom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 w:val="restart"/>
            <w:tcBorders>
              <w:top w:val="nil"/>
            </w:tcBorders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14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</w:t>
            </w:r>
            <w:r>
              <w:lastRenderedPageBreak/>
              <w:t>потребления электрической энергии в жилых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до 3900 </w:t>
            </w:r>
            <w:r>
              <w:lastRenderedPageBreak/>
              <w:t>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от 3900 до 6000 </w:t>
            </w:r>
            <w:r>
              <w:lastRenderedPageBreak/>
              <w:t>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</w:t>
            </w:r>
            <w:r>
              <w:lastRenderedPageBreak/>
              <w:t xml:space="preserve">потребления электрической энергии потребителями, включающими домохозяйства, состоящие из семей, предусмотренных </w:t>
            </w:r>
            <w:hyperlink r:id="rId15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без ограничения </w:t>
            </w:r>
            <w:r>
              <w:lastRenderedPageBreak/>
              <w:t>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  <w:tcBorders>
              <w:bottom w:val="nil"/>
            </w:tcBorders>
          </w:tcPr>
          <w:p w:rsidR="00EE77D6" w:rsidRDefault="00EE77D6">
            <w:pPr>
              <w:pStyle w:val="ConsPlusNormal"/>
              <w:jc w:val="center"/>
            </w:pPr>
            <w:bookmarkStart w:id="5" w:name="P705"/>
            <w:bookmarkEnd w:id="5"/>
            <w:r>
              <w:t>4.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7" w:type="dxa"/>
            <w:vMerge/>
            <w:tcBorders>
              <w:bottom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 w:val="restart"/>
            <w:tcBorders>
              <w:top w:val="nil"/>
            </w:tcBorders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</w:t>
            </w:r>
            <w:r>
              <w:lastRenderedPageBreak/>
              <w:t xml:space="preserve">включающими домохозяйства, состоящие из семей, предусмотренных </w:t>
            </w:r>
            <w:hyperlink r:id="rId16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>без ограничения пороговым значением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</w:tcPr>
          <w:p w:rsidR="00EE77D6" w:rsidRDefault="00EE77D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Потребители, приравненные к населению: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коммунально-бытового потребления населения в объемах фактического потребления электрической энергии населения и объемах электрической энергии, израсходованной на места общего пользования, за исключением: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исполнителей коммунальных услуг (товариществ собственников жилья, жилищно-</w:t>
            </w:r>
            <w:r>
              <w:lastRenderedPageBreak/>
              <w:t>строительных, жилищных или иных специализированных потребительских кооперативов либо управляющих организаций), приобретающих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наймодателей (или уполномоченных ими лиц), предоставляющих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приобретающих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Садоводческие некоммерческие товарищества и огороднические некоммерческие товарищества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садовый земельный участок или огородный земельный участок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лица, приобретающие электрическую энергию (мощность) в целях потребления осужденными в помещениях для их содержания при условии наличия раздельного учета электрической энергии для указанных помещений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и физические лица, приобретающие электрическую энергию (мощность) в целях потребления на коммунально-бытовые нужды в населенных пунктах и жилых зонах при воинских частях и рассчитывающиеся по договору энергоснабжения по показаниям общего прибора учета электрической энергии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общий прибор учета электрической энергии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Содержащиеся за счет прихожан религиозные организации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  <w:tr w:rsidR="00EE77D6">
        <w:tc>
          <w:tcPr>
            <w:tcW w:w="567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5.6.</w:t>
            </w:r>
          </w:p>
        </w:tc>
        <w:tc>
          <w:tcPr>
            <w:tcW w:w="8504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Объединения граждан, приобретающих электрическую энергию (мощность) для использования в принадлежащих им хозяйственных постройках (погреба, сараи).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Некоммерческие объединения граждан (гаражно-строительные, гаражные кооперативы), приобретающие электрическую энергию (мощность) в целях потребления на коммунально-бытовые нужды и не используемую для осуществления коммерческой деятельности</w:t>
            </w:r>
          </w:p>
        </w:tc>
      </w:tr>
      <w:tr w:rsidR="00EE77D6">
        <w:tc>
          <w:tcPr>
            <w:tcW w:w="567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58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гараж, хозяйственную постройку (сарай, погреб)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до 3900 включительно</w:t>
            </w:r>
          </w:p>
        </w:tc>
        <w:tc>
          <w:tcPr>
            <w:tcW w:w="1701" w:type="dxa"/>
          </w:tcPr>
          <w:p w:rsidR="00EE77D6" w:rsidRDefault="00EE77D6">
            <w:pPr>
              <w:pStyle w:val="ConsPlusNormal"/>
              <w:jc w:val="center"/>
            </w:pPr>
            <w:r>
              <w:t>от 3900 до 6000 включительно</w:t>
            </w:r>
          </w:p>
        </w:tc>
        <w:tc>
          <w:tcPr>
            <w:tcW w:w="1644" w:type="dxa"/>
          </w:tcPr>
          <w:p w:rsidR="00EE77D6" w:rsidRDefault="00EE77D6">
            <w:pPr>
              <w:pStyle w:val="ConsPlusNormal"/>
              <w:jc w:val="center"/>
            </w:pPr>
            <w:r>
              <w:t>свыше 6000</w:t>
            </w:r>
          </w:p>
        </w:tc>
      </w:tr>
    </w:tbl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Title"/>
        <w:jc w:val="center"/>
        <w:outlineLvl w:val="2"/>
      </w:pPr>
      <w:r>
        <w:t>Диапазоны объемов потребления электрической энергии</w:t>
      </w:r>
    </w:p>
    <w:p w:rsidR="00EE77D6" w:rsidRDefault="00EE77D6">
      <w:pPr>
        <w:pStyle w:val="ConsPlusTitle"/>
        <w:jc w:val="center"/>
      </w:pPr>
    </w:p>
    <w:p w:rsidR="00EE77D6" w:rsidRDefault="00EE77D6">
      <w:pPr>
        <w:pStyle w:val="ConsPlusTitle"/>
        <w:jc w:val="center"/>
      </w:pPr>
      <w:r>
        <w:t>(II полугодие 2025 года)</w:t>
      </w:r>
    </w:p>
    <w:p w:rsidR="00EE77D6" w:rsidRDefault="00EE77D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3401"/>
        <w:gridCol w:w="1700"/>
        <w:gridCol w:w="1700"/>
        <w:gridCol w:w="1700"/>
      </w:tblGrid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jc w:val="center"/>
            </w:pPr>
            <w:r>
              <w:t>Категории потребителей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Первый диапазон объемов потребления электрической энергии, кВт.ч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Второй диапазон объемов потребления электрической энергии, кВт.ч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Третий диапазон объемов потребления электрической энергии, кВт.ч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Население и приравненные к нему категории потребителей, за исключением населения и потребителей, указанных в </w:t>
            </w:r>
            <w:hyperlink w:anchor="P811">
              <w:r>
                <w:rPr>
                  <w:color w:val="0000FF"/>
                </w:rPr>
                <w:t>строках 2</w:t>
              </w:r>
            </w:hyperlink>
            <w:r>
              <w:t xml:space="preserve"> - </w:t>
            </w:r>
            <w:hyperlink w:anchor="P862">
              <w:r>
                <w:rPr>
                  <w:color w:val="0000FF"/>
                </w:rPr>
                <w:t>4</w:t>
              </w:r>
            </w:hyperlink>
            <w:r>
              <w:t>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17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иных случаях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  <w:tcBorders>
              <w:bottom w:val="nil"/>
            </w:tcBorders>
          </w:tcPr>
          <w:p w:rsidR="00EE77D6" w:rsidRDefault="00EE77D6">
            <w:pPr>
              <w:pStyle w:val="ConsPlusNormal"/>
              <w:jc w:val="center"/>
            </w:pPr>
            <w:bookmarkStart w:id="6" w:name="P811"/>
            <w:bookmarkEnd w:id="6"/>
            <w:r>
              <w:t>2.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6" w:type="dxa"/>
            <w:vMerge/>
            <w:tcBorders>
              <w:bottom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 w:val="restart"/>
            <w:tcBorders>
              <w:top w:val="nil"/>
            </w:tcBorders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18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19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  <w:tcBorders>
              <w:bottom w:val="nil"/>
            </w:tcBorders>
          </w:tcPr>
          <w:p w:rsidR="00EE77D6" w:rsidRDefault="00EE77D6">
            <w:pPr>
              <w:pStyle w:val="ConsPlusNormal"/>
              <w:jc w:val="center"/>
            </w:pPr>
            <w:bookmarkStart w:id="7" w:name="P862"/>
            <w:bookmarkEnd w:id="7"/>
            <w:r>
              <w:t>4.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</w:t>
            </w:r>
          </w:p>
        </w:tc>
      </w:tr>
      <w:tr w:rsidR="00EE77D6">
        <w:tc>
          <w:tcPr>
            <w:tcW w:w="566" w:type="dxa"/>
            <w:vMerge/>
            <w:tcBorders>
              <w:bottom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</w:t>
            </w:r>
            <w:r>
              <w:lastRenderedPageBreak/>
              <w:t>энергии, израсходованной для целей содержания общего имущества многоквартирных домов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lastRenderedPageBreak/>
              <w:t xml:space="preserve">без ограничения пороговым </w:t>
            </w:r>
            <w:r>
              <w:lastRenderedPageBreak/>
              <w:t>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 w:val="restart"/>
            <w:tcBorders>
              <w:top w:val="nil"/>
            </w:tcBorders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в отношении объемов потребления электрической энергии потребителями, включающими домохозяйства, состоящие из семей, предусмотренных </w:t>
            </w:r>
            <w:hyperlink r:id="rId20">
              <w:r>
                <w:rPr>
                  <w:color w:val="0000FF"/>
                </w:rPr>
                <w:t>подпунктом "б" пункта 6</w:t>
              </w:r>
            </w:hyperlink>
            <w:r>
              <w:t xml:space="preserve"> Указа Президента Российской Федерации от 23 января 2024 г. N 63 "О мерах социальной поддержки многодетных семей"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без ограничения пороговым значением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жилых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относящихся к отопительному периоду (с октября по май)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/>
            <w:tcBorders>
              <w:top w:val="nil"/>
            </w:tcBorders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в отношении объемов потребления электрической энергии в помещениях в многоквартирных домах для расчетных периодов (месяцев), не относящихся к отопительному периоду (с июня по сентябрь)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</w:tcPr>
          <w:p w:rsidR="00EE77D6" w:rsidRDefault="00EE77D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Потребители, приравненные к населению: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</w:t>
            </w:r>
            <w:r>
              <w:lastRenderedPageBreak/>
              <w:t>фонда, жилые помещения в домах системы социального обслуживания населения, жилые помещения фонда для временного поселения вынужденных переселенцев,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коммунально-бытового потребления населения в объемах фактического потребления электрической энергии населения и объемах электрической энергии, израсходованной на места общего пользования, за исключением: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исполнителей коммунальных услуг (товариществ собственников жилья, жилищно-строительных, жилищных или иных специализированных потребительских кооперативов либо управляющих организаций), приобретающих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наймодателей (или уполномоченных ими лиц), предоставляющих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приобретающих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Садоводческие некоммерческие товарищества и огороднические некоммерческие товарищества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садовый земельный участок или огородный земельный участок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лица, приобретающие электрическую энергию (мощность) в целях потребления осужденными в помещениях для их содержания при условии наличия раздельного учета электрической энергии для указанных помещений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5.4.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Юридические и физические лица, приобретающие электрическую энергию (мощность) в целях потребления на коммунально-бытовые нужды в населенных пунктах и жилых зонах при воинских частях и рассчитывающиеся по договору энергоснабжения по показаниям общего прибора учета электрической энергии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общий прибор учета электрической энергии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5.5.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Содержащиеся за счет прихожан религиозные организации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одно помещение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  <w:tr w:rsidR="00EE77D6">
        <w:tc>
          <w:tcPr>
            <w:tcW w:w="566" w:type="dxa"/>
            <w:vMerge w:val="restart"/>
          </w:tcPr>
          <w:p w:rsidR="00EE77D6" w:rsidRDefault="00EE77D6">
            <w:pPr>
              <w:pStyle w:val="ConsPlusNormal"/>
              <w:jc w:val="center"/>
            </w:pPr>
            <w:r>
              <w:t>5.6.</w:t>
            </w:r>
          </w:p>
        </w:tc>
        <w:tc>
          <w:tcPr>
            <w:tcW w:w="8501" w:type="dxa"/>
            <w:gridSpan w:val="4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 xml:space="preserve">Объединения граждан, приобретающих электрическую энергию (мощность) для </w:t>
            </w:r>
            <w:r>
              <w:lastRenderedPageBreak/>
              <w:t>использования в принадлежащих им хозяйственных постройках (погреба, сараи).</w:t>
            </w:r>
          </w:p>
          <w:p w:rsidR="00EE77D6" w:rsidRDefault="00EE77D6">
            <w:pPr>
              <w:pStyle w:val="ConsPlusNormal"/>
              <w:ind w:firstLine="283"/>
              <w:jc w:val="both"/>
            </w:pPr>
            <w:r>
              <w:t>Некоммерческие объединения граждан (гаражно-строительные, гаражные кооперативы), приобретающие электрическую энергию (мощность) в целях потребления на коммунально-бытовые нужды и не используемую для осуществления коммерческой деятельности</w:t>
            </w:r>
          </w:p>
        </w:tc>
      </w:tr>
      <w:tr w:rsidR="00EE77D6">
        <w:tc>
          <w:tcPr>
            <w:tcW w:w="566" w:type="dxa"/>
            <w:vMerge/>
          </w:tcPr>
          <w:p w:rsidR="00EE77D6" w:rsidRDefault="00EE77D6">
            <w:pPr>
              <w:pStyle w:val="ConsPlusNormal"/>
            </w:pPr>
          </w:p>
        </w:tc>
        <w:tc>
          <w:tcPr>
            <w:tcW w:w="3401" w:type="dxa"/>
          </w:tcPr>
          <w:p w:rsidR="00EE77D6" w:rsidRDefault="00EE77D6">
            <w:pPr>
              <w:pStyle w:val="ConsPlusNormal"/>
              <w:ind w:firstLine="283"/>
              <w:jc w:val="both"/>
            </w:pPr>
            <w:r>
              <w:t>на один гараж, хозяйственную постройку (сарай, погреб)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до 1200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от 1200 до 3900 включительно</w:t>
            </w:r>
          </w:p>
        </w:tc>
        <w:tc>
          <w:tcPr>
            <w:tcW w:w="1700" w:type="dxa"/>
          </w:tcPr>
          <w:p w:rsidR="00EE77D6" w:rsidRDefault="00EE77D6">
            <w:pPr>
              <w:pStyle w:val="ConsPlusNormal"/>
              <w:jc w:val="center"/>
            </w:pPr>
            <w:r>
              <w:t>свыше 3900</w:t>
            </w:r>
          </w:p>
        </w:tc>
      </w:tr>
    </w:tbl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ind w:firstLine="540"/>
        <w:jc w:val="both"/>
      </w:pPr>
    </w:p>
    <w:p w:rsidR="00EE77D6" w:rsidRDefault="00EE77D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F6BE3" w:rsidRDefault="006F6BE3">
      <w:bookmarkStart w:id="8" w:name="_GoBack"/>
      <w:bookmarkEnd w:id="8"/>
    </w:p>
    <w:sectPr w:rsidR="006F6BE3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7D6"/>
    <w:rsid w:val="006F6BE3"/>
    <w:rsid w:val="00EE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BEDF90-2C00-4AC8-9AA8-6C47C43CE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77D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E77D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E77D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E77D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E77D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E77D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E77D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E77D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6108" TargetMode="External"/><Relationship Id="rId13" Type="http://schemas.openxmlformats.org/officeDocument/2006/relationships/hyperlink" Target="https://login.consultant.ru/link/?req=doc&amp;base=LAW&amp;n=467710&amp;dst=100037" TargetMode="External"/><Relationship Id="rId18" Type="http://schemas.openxmlformats.org/officeDocument/2006/relationships/hyperlink" Target="https://login.consultant.ru/link/?req=doc&amp;base=LAW&amp;n=467710&amp;dst=100037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91318" TargetMode="External"/><Relationship Id="rId12" Type="http://schemas.openxmlformats.org/officeDocument/2006/relationships/hyperlink" Target="https://login.consultant.ru/link/?req=doc&amp;base=SPB&amp;n=295464" TargetMode="External"/><Relationship Id="rId17" Type="http://schemas.openxmlformats.org/officeDocument/2006/relationships/hyperlink" Target="https://login.consultant.ru/link/?req=doc&amp;base=LAW&amp;n=467710&amp;dst=10003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67710&amp;dst=100037" TargetMode="External"/><Relationship Id="rId20" Type="http://schemas.openxmlformats.org/officeDocument/2006/relationships/hyperlink" Target="https://login.consultant.ru/link/?req=doc&amp;base=LAW&amp;n=467710&amp;dst=10003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1690" TargetMode="External"/><Relationship Id="rId11" Type="http://schemas.openxmlformats.org/officeDocument/2006/relationships/hyperlink" Target="https://login.consultant.ru/link/?req=doc&amp;base=SPB&amp;n=295461" TargetMode="External"/><Relationship Id="rId5" Type="http://schemas.openxmlformats.org/officeDocument/2006/relationships/hyperlink" Target="https://login.consultant.ru/link/?req=doc&amp;base=LAW&amp;n=483148" TargetMode="External"/><Relationship Id="rId15" Type="http://schemas.openxmlformats.org/officeDocument/2006/relationships/hyperlink" Target="https://login.consultant.ru/link/?req=doc&amp;base=LAW&amp;n=467710&amp;dst=100037" TargetMode="External"/><Relationship Id="rId10" Type="http://schemas.openxmlformats.org/officeDocument/2006/relationships/hyperlink" Target="https://login.consultant.ru/link/?req=doc&amp;base=SPB&amp;n=294480" TargetMode="External"/><Relationship Id="rId19" Type="http://schemas.openxmlformats.org/officeDocument/2006/relationships/hyperlink" Target="https://login.consultant.ru/link/?req=doc&amp;base=LAW&amp;n=467710&amp;dst=100037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1639" TargetMode="External"/><Relationship Id="rId14" Type="http://schemas.openxmlformats.org/officeDocument/2006/relationships/hyperlink" Target="https://login.consultant.ru/link/?req=doc&amp;base=LAW&amp;n=467710&amp;dst=10003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8080</Words>
  <Characters>46058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Колганова Наталья Ивановна</dc:creator>
  <cp:keywords/>
  <dc:description/>
  <cp:lastModifiedBy>Колганова Наталья Ивановна</cp:lastModifiedBy>
  <cp:revision>1</cp:revision>
  <dcterms:created xsi:type="dcterms:W3CDTF">2024-12-06T09:33:00Z</dcterms:created>
  <dcterms:modified xsi:type="dcterms:W3CDTF">2024-12-06T09:34:00Z</dcterms:modified>
</cp:coreProperties>
</file>