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РЕГИОНАЛЬНАЯ СЛУЖБА ПО ТАРИФАМ РОСТОВСКОЙ ОБЛАСТИ</w:t>
      </w: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мая 2014 г. N 23/2</w:t>
      </w: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ИЗМЕНЕНИЯ В ПОСТАНОВЛЕНИЕ РЕГИОНАЛЬНОЙ</w:t>
      </w: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СЛУЖБЫ ПО ТАРИФАМ РОСТОВСКОЙ ОБЛАСТИ ОТ 05.08.2013 N 28/1</w:t>
      </w: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"ОБ УСТАНОВЛЕНИИ СОЦИАЛЬНОЙ НОРМЫ ПОТРЕБЛЕНИЯ</w:t>
      </w: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ЭЛЕКТРИЧЕСКОЙ ЭНЕРГИИ (МОЩНОСТИ) В РОСТОВСКОЙ ОБЛАСТИ"</w:t>
      </w: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ОБ УСТАНОВЛЕНИИ КОЭФФИЦИЕНТОВ СЕЗОННОСТИ</w:t>
      </w: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об установлении и применении социальной нормы потребления электрической энергии (мощности), утвержденным Постановлением Правительства Российской Федерации от 22.07.2013 N 614, </w:t>
      </w:r>
      <w:hyperlink r:id="rId6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Региональной службе по тарифам Ростовской области, утвержденным постановлением Правительства Ростовской области от 13.01.2012 N 20, Региональная служба по тарифам Ростовской области постановляет:</w:t>
      </w: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изменение в </w:t>
      </w: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Региональной службы по тарифам Ростовской области от 05.08.2013 N 28/1 "Об установлении социальной нормы потребления электрической энергии (мощности) в Ростовской области", дополнив его пунктом 1.1 следующего содержания:</w:t>
      </w: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"1.1. Величина социальной нормы потребления электрической энергии (мощности) дифференцируется по периодам, которые относятся к соответствующему сезону, путем ее умножения на соответствующий коэффициент сезонности, установленный постановлением Региональной службы по тарифам Ростовской области.".</w:t>
      </w: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 и ввести в действие с 1 июня 2014 года </w:t>
      </w:r>
      <w:hyperlink w:anchor="Par32" w:history="1">
        <w:r>
          <w:rPr>
            <w:rFonts w:ascii="Calibri" w:hAnsi="Calibri" w:cs="Calibri"/>
            <w:color w:val="0000FF"/>
          </w:rPr>
          <w:t>коэффициенты</w:t>
        </w:r>
      </w:hyperlink>
      <w:r>
        <w:rPr>
          <w:rFonts w:ascii="Calibri" w:hAnsi="Calibri" w:cs="Calibri"/>
        </w:rPr>
        <w:t xml:space="preserve"> сезонности согласно приложению к постановлению.</w:t>
      </w: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Постановление вступает в силу в установленном порядке и применяется к правоотношениям, возникшим с 1 июня 2014 года.</w:t>
      </w: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Региональной службы</w:t>
      </w: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тарифам Ростовской области</w:t>
      </w: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О.В.НИКОЛАЕВСКИЙ</w:t>
      </w: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Приложение</w:t>
      </w: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службы</w:t>
      </w: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тарифам Ростовской области</w:t>
      </w: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29.05.2014 N 23/2</w:t>
      </w: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DE11CD" w:rsidSect="00621A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КОЭФФИЦИЕНТЫ СЕЗОННОСТИ</w:t>
      </w:r>
    </w:p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3683"/>
        <w:gridCol w:w="5222"/>
      </w:tblGrid>
      <w:tr w:rsidR="00DE11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п/п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Месяц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Величина коэффициента сезонности</w:t>
            </w:r>
          </w:p>
        </w:tc>
      </w:tr>
      <w:tr w:rsidR="00DE11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E11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DE11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DE11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DE11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E11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DE11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DE11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DE11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E11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E11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E11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1CD" w:rsidRDefault="00DE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:rsidR="00DE11CD" w:rsidRDefault="00DE1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0E67" w:rsidRDefault="00E60E67">
      <w:bookmarkStart w:id="3" w:name="_GoBack"/>
      <w:bookmarkEnd w:id="3"/>
    </w:p>
    <w:sectPr w:rsidR="00E60E67" w:rsidSect="00DE11CD">
      <w:pgSz w:w="11905" w:h="16838"/>
      <w:pgMar w:top="1134" w:right="850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CD"/>
    <w:rsid w:val="00DE11CD"/>
    <w:rsid w:val="00E6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7655B-D14C-487B-A872-FFE3EFC4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7A505BEBE5E9EBA388A1E94D97B51B003EBBDADB50D76D70E91486B41CDCFACFG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7A505BEBE5E9EBA388A1E94D97B51B003EBBDADB51D06B72E91486B41CDCFAFB66D32E7F4DA2ED29D3EFC7G3H" TargetMode="External"/><Relationship Id="rId5" Type="http://schemas.openxmlformats.org/officeDocument/2006/relationships/hyperlink" Target="consultantplus://offline/ref=DC7A505BEBE5E9EBA388BFE45BFBEA1E0733E4D7D65BD93E28B64FDBE315D6ADBC298A6C3B40A3EFC2GE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Петрова Виктория Александровна</cp:lastModifiedBy>
  <cp:revision>1</cp:revision>
  <dcterms:created xsi:type="dcterms:W3CDTF">2015-02-16T07:06:00Z</dcterms:created>
  <dcterms:modified xsi:type="dcterms:W3CDTF">2015-02-16T07:07:00Z</dcterms:modified>
</cp:coreProperties>
</file>