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98" w:rsidRDefault="0054089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0898" w:rsidRDefault="00540898">
      <w:pPr>
        <w:pStyle w:val="ConsPlusNormal"/>
        <w:jc w:val="both"/>
        <w:outlineLvl w:val="0"/>
      </w:pPr>
    </w:p>
    <w:p w:rsidR="00540898" w:rsidRDefault="00540898">
      <w:pPr>
        <w:pStyle w:val="ConsPlusTitle"/>
        <w:jc w:val="center"/>
        <w:outlineLvl w:val="0"/>
      </w:pPr>
      <w:r>
        <w:t>ГЛАВНОЕ УПРАВЛЕНИЕ</w:t>
      </w:r>
    </w:p>
    <w:p w:rsidR="00540898" w:rsidRDefault="00540898">
      <w:pPr>
        <w:pStyle w:val="ConsPlusTitle"/>
        <w:jc w:val="center"/>
      </w:pPr>
      <w:r>
        <w:t>"РЕГИОНАЛЬНАЯ ЭНЕРГЕТИЧЕСКАЯ КОМИССИЯ"</w:t>
      </w:r>
    </w:p>
    <w:p w:rsidR="00540898" w:rsidRDefault="00540898">
      <w:pPr>
        <w:pStyle w:val="ConsPlusTitle"/>
        <w:jc w:val="center"/>
      </w:pPr>
      <w:r>
        <w:t>РЯЗАНСКОЙ ОБЛАСТИ</w:t>
      </w:r>
    </w:p>
    <w:p w:rsidR="00540898" w:rsidRDefault="00540898">
      <w:pPr>
        <w:pStyle w:val="ConsPlusTitle"/>
        <w:jc w:val="both"/>
      </w:pPr>
    </w:p>
    <w:p w:rsidR="00540898" w:rsidRDefault="00540898">
      <w:pPr>
        <w:pStyle w:val="ConsPlusTitle"/>
        <w:jc w:val="center"/>
      </w:pPr>
      <w:r>
        <w:t>ПОСТАНОВЛЕНИЕ</w:t>
      </w:r>
    </w:p>
    <w:p w:rsidR="00540898" w:rsidRDefault="00540898">
      <w:pPr>
        <w:pStyle w:val="ConsPlusTitle"/>
        <w:jc w:val="center"/>
      </w:pPr>
      <w:r>
        <w:t>от 29 ноября 2024 г. N 211</w:t>
      </w:r>
    </w:p>
    <w:p w:rsidR="00540898" w:rsidRDefault="00540898">
      <w:pPr>
        <w:pStyle w:val="ConsPlusTitle"/>
        <w:jc w:val="both"/>
      </w:pPr>
    </w:p>
    <w:p w:rsidR="00540898" w:rsidRDefault="00540898">
      <w:pPr>
        <w:pStyle w:val="ConsPlusTitle"/>
        <w:jc w:val="center"/>
      </w:pPr>
      <w:r>
        <w:t>О ЕДИНЫХ (КОТЛОВЫХ) ТАРИФАХ НА УСЛУГИ ПО ПЕРЕДАЧЕ</w:t>
      </w:r>
    </w:p>
    <w:p w:rsidR="00540898" w:rsidRDefault="00540898">
      <w:pPr>
        <w:pStyle w:val="ConsPlusTitle"/>
        <w:jc w:val="center"/>
      </w:pPr>
      <w:r>
        <w:t>ЭЛЕКТРИЧЕСКОЙ ЭНЕРГИИ ПО СЕТЯМ РЯЗАНСКОЙ ОБЛАСТИ</w:t>
      </w: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на основании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02.07.2008 N 121 "Об утверждении положения о главном управлении "Региональная энергетическая комиссия" Рязанской области" главное управление "Региональная энергетическая комиссия" Рязанской области постановляет: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 xml:space="preserve">1. Установить с 1 января 2025 года по 31 декабря 2025 года единые (котловые) </w:t>
      </w:r>
      <w:hyperlink w:anchor="P33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 Рязанской области согласно приложению.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РЭК</w:t>
      </w:r>
      <w:proofErr w:type="spellEnd"/>
      <w:r>
        <w:t xml:space="preserve"> Рязанской области: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 xml:space="preserve">- от 30 ноября 2023 </w:t>
      </w:r>
      <w:hyperlink r:id="rId8">
        <w:r>
          <w:rPr>
            <w:color w:val="0000FF"/>
          </w:rPr>
          <w:t>N 226</w:t>
        </w:r>
      </w:hyperlink>
      <w:r>
        <w:t xml:space="preserve"> "О единых (котловых) тарифах на услуги по передаче электрической энергии по сетям Рязанской области";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 xml:space="preserve">- от 19 февраля 2024 </w:t>
      </w:r>
      <w:hyperlink r:id="rId9">
        <w:r>
          <w:rPr>
            <w:color w:val="0000FF"/>
          </w:rPr>
          <w:t>N 7</w:t>
        </w:r>
      </w:hyperlink>
      <w:r>
        <w:t xml:space="preserve"> "О внесении изменений в постановление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РЭК</w:t>
      </w:r>
      <w:proofErr w:type="spellEnd"/>
      <w:r>
        <w:t xml:space="preserve"> Рязанской области от 30 ноября 2023 г. N 226 "О единых (котловых) тарифах на услуги по передаче электрической энергии по сетям Рязанской области".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0">
        <w:r>
          <w:rPr>
            <w:color w:val="0000FF"/>
          </w:rPr>
          <w:t>пункт 4</w:t>
        </w:r>
      </w:hyperlink>
      <w:r>
        <w:t xml:space="preserve"> постановления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РЭК</w:t>
      </w:r>
      <w:proofErr w:type="spellEnd"/>
      <w:r>
        <w:t xml:space="preserve"> Рязанской области от 07.03.2024 N 14 "О внесении изменений в некоторые нормативные правовые акты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РЭК</w:t>
      </w:r>
      <w:proofErr w:type="spellEnd"/>
      <w:r>
        <w:t xml:space="preserve"> Рязанской области".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года.</w:t>
      </w: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right"/>
      </w:pPr>
      <w:r>
        <w:t>Начальник главного управления</w:t>
      </w:r>
    </w:p>
    <w:p w:rsidR="00540898" w:rsidRDefault="00540898">
      <w:pPr>
        <w:pStyle w:val="ConsPlusNormal"/>
        <w:jc w:val="right"/>
      </w:pPr>
      <w:r>
        <w:t>"Региональная энергетическая комиссия"</w:t>
      </w:r>
    </w:p>
    <w:p w:rsidR="00540898" w:rsidRDefault="00540898">
      <w:pPr>
        <w:pStyle w:val="ConsPlusNormal"/>
        <w:jc w:val="right"/>
      </w:pPr>
      <w:r>
        <w:t>Рязанской области</w:t>
      </w:r>
    </w:p>
    <w:p w:rsidR="00540898" w:rsidRDefault="00540898">
      <w:pPr>
        <w:pStyle w:val="ConsPlusNormal"/>
        <w:jc w:val="right"/>
      </w:pPr>
      <w:proofErr w:type="spellStart"/>
      <w:r>
        <w:t>Н.В.ЗАЙЦЕВА</w:t>
      </w:r>
      <w:proofErr w:type="spellEnd"/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right"/>
        <w:outlineLvl w:val="0"/>
      </w:pPr>
      <w:r>
        <w:t>Приложение</w:t>
      </w:r>
    </w:p>
    <w:p w:rsidR="00540898" w:rsidRDefault="00540898">
      <w:pPr>
        <w:pStyle w:val="ConsPlusNormal"/>
        <w:jc w:val="right"/>
      </w:pPr>
      <w:r>
        <w:t>к постановлению</w:t>
      </w:r>
    </w:p>
    <w:p w:rsidR="00540898" w:rsidRDefault="00540898">
      <w:pPr>
        <w:pStyle w:val="ConsPlusNormal"/>
        <w:jc w:val="right"/>
      </w:pPr>
      <w:proofErr w:type="spellStart"/>
      <w:r>
        <w:t>ГУ</w:t>
      </w:r>
      <w:proofErr w:type="spellEnd"/>
      <w:r>
        <w:t xml:space="preserve"> </w:t>
      </w:r>
      <w:proofErr w:type="spellStart"/>
      <w:r>
        <w:t>РЭК</w:t>
      </w:r>
      <w:proofErr w:type="spellEnd"/>
      <w:r>
        <w:t xml:space="preserve"> Рязанской области</w:t>
      </w:r>
    </w:p>
    <w:p w:rsidR="00540898" w:rsidRDefault="00540898">
      <w:pPr>
        <w:pStyle w:val="ConsPlusNormal"/>
        <w:jc w:val="right"/>
      </w:pPr>
      <w:r>
        <w:t>от 29 ноября 2024 г. N 211</w:t>
      </w: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Title"/>
        <w:jc w:val="center"/>
      </w:pPr>
      <w:bookmarkStart w:id="0" w:name="P33"/>
      <w:bookmarkEnd w:id="0"/>
      <w:r>
        <w:t>ЕДИНЫЕ (КОТЛОВЫЕ) ТАРИФЫ</w:t>
      </w:r>
    </w:p>
    <w:p w:rsidR="00540898" w:rsidRDefault="00540898">
      <w:pPr>
        <w:pStyle w:val="ConsPlusTitle"/>
        <w:jc w:val="center"/>
      </w:pPr>
      <w:r>
        <w:t>НА УСЛУГИ ПО ПЕРЕДАЧЕ ЭЛЕКТРИЧЕСКОЙ ЭНЕРГИИ ПО СЕТЯМ</w:t>
      </w:r>
    </w:p>
    <w:p w:rsidR="00540898" w:rsidRDefault="00540898">
      <w:pPr>
        <w:pStyle w:val="ConsPlusTitle"/>
        <w:jc w:val="center"/>
      </w:pPr>
      <w:r>
        <w:t>РЯЗАНСКОЙ ОБЛАСТИ, ПОСТАВЛЯЕМОЙ ПРОЧИМ ПОТРЕБИТЕЛЯМ</w:t>
      </w:r>
    </w:p>
    <w:p w:rsidR="00540898" w:rsidRDefault="00540898" w:rsidP="0063316C">
      <w:pPr>
        <w:pStyle w:val="ConsPlusTitle"/>
        <w:jc w:val="center"/>
        <w:sectPr w:rsidR="00540898" w:rsidSect="00F30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НА 2025 ГОД</w:t>
      </w:r>
    </w:p>
    <w:tbl>
      <w:tblPr>
        <w:tblW w:w="16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24"/>
        <w:gridCol w:w="769"/>
        <w:gridCol w:w="709"/>
        <w:gridCol w:w="649"/>
        <w:gridCol w:w="1264"/>
        <w:gridCol w:w="1264"/>
        <w:gridCol w:w="1264"/>
        <w:gridCol w:w="1264"/>
        <w:gridCol w:w="11"/>
        <w:gridCol w:w="804"/>
        <w:gridCol w:w="649"/>
        <w:gridCol w:w="1264"/>
        <w:gridCol w:w="1264"/>
        <w:gridCol w:w="1264"/>
        <w:gridCol w:w="1264"/>
        <w:gridCol w:w="16"/>
        <w:gridCol w:w="7"/>
      </w:tblGrid>
      <w:tr w:rsidR="00540898" w:rsidRPr="00D42AC4" w:rsidTr="00D42AC4">
        <w:trPr>
          <w:gridAfter w:val="1"/>
          <w:wAfter w:w="7" w:type="dxa"/>
        </w:trPr>
        <w:tc>
          <w:tcPr>
            <w:tcW w:w="421" w:type="dxa"/>
            <w:vMerge w:val="restart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lastRenderedPageBreak/>
              <w:t>N п/п</w:t>
            </w:r>
          </w:p>
        </w:tc>
        <w:tc>
          <w:tcPr>
            <w:tcW w:w="1924" w:type="dxa"/>
            <w:vMerge w:val="restart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769" w:type="dxa"/>
            <w:vMerge w:val="restart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Единица измерения</w:t>
            </w:r>
          </w:p>
        </w:tc>
        <w:tc>
          <w:tcPr>
            <w:tcW w:w="12950" w:type="dxa"/>
            <w:gridSpan w:val="14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Диапазоны напряжения</w:t>
            </w:r>
          </w:p>
        </w:tc>
      </w:tr>
      <w:tr w:rsidR="00540898" w:rsidRPr="00D42AC4" w:rsidTr="00D42AC4">
        <w:trPr>
          <w:gridAfter w:val="2"/>
          <w:wAfter w:w="23" w:type="dxa"/>
        </w:trPr>
        <w:tc>
          <w:tcPr>
            <w:tcW w:w="421" w:type="dxa"/>
            <w:vMerge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924" w:type="dxa"/>
            <w:vMerge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769" w:type="dxa"/>
            <w:vMerge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Всего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ВН-1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ВН</w:t>
            </w:r>
            <w:proofErr w:type="spellEnd"/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СН</w:t>
            </w:r>
            <w:proofErr w:type="spellEnd"/>
            <w:r w:rsidRPr="00D42AC4">
              <w:rPr>
                <w:sz w:val="20"/>
              </w:rPr>
              <w:t>-I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СН-II</w:t>
            </w:r>
            <w:proofErr w:type="spellEnd"/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НН</w:t>
            </w:r>
            <w:proofErr w:type="spellEnd"/>
          </w:p>
        </w:tc>
        <w:tc>
          <w:tcPr>
            <w:tcW w:w="815" w:type="dxa"/>
            <w:gridSpan w:val="2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Всего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ВН-1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ВН</w:t>
            </w:r>
            <w:proofErr w:type="spellEnd"/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СН</w:t>
            </w:r>
            <w:proofErr w:type="spellEnd"/>
            <w:r w:rsidRPr="00D42AC4">
              <w:rPr>
                <w:sz w:val="20"/>
              </w:rPr>
              <w:t>-I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СН-II</w:t>
            </w:r>
            <w:proofErr w:type="spellEnd"/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НН</w:t>
            </w:r>
            <w:proofErr w:type="spellEnd"/>
          </w:p>
        </w:tc>
      </w:tr>
      <w:tr w:rsidR="00540898" w:rsidRPr="00D42AC4" w:rsidTr="00D42AC4">
        <w:trPr>
          <w:gridAfter w:val="2"/>
          <w:wAfter w:w="23" w:type="dxa"/>
        </w:trPr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bookmarkStart w:id="1" w:name="_GoBack"/>
            <w:bookmarkEnd w:id="1"/>
            <w:r w:rsidRPr="00D42AC4">
              <w:rPr>
                <w:sz w:val="20"/>
              </w:rPr>
              <w:t>1</w:t>
            </w:r>
          </w:p>
        </w:tc>
        <w:tc>
          <w:tcPr>
            <w:tcW w:w="192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</w:t>
            </w:r>
          </w:p>
        </w:tc>
        <w:tc>
          <w:tcPr>
            <w:tcW w:w="76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4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5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6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7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8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9</w:t>
            </w:r>
          </w:p>
        </w:tc>
        <w:tc>
          <w:tcPr>
            <w:tcW w:w="815" w:type="dxa"/>
            <w:gridSpan w:val="2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10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11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12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13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14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15</w:t>
            </w:r>
          </w:p>
        </w:tc>
      </w:tr>
      <w:tr w:rsidR="00540898" w:rsidRPr="00D42AC4" w:rsidTr="00D42AC4">
        <w:trPr>
          <w:gridAfter w:val="1"/>
          <w:wAfter w:w="7" w:type="dxa"/>
        </w:trPr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</w:t>
            </w:r>
          </w:p>
        </w:tc>
        <w:tc>
          <w:tcPr>
            <w:tcW w:w="2693" w:type="dxa"/>
            <w:gridSpan w:val="2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Прочие потребители (тарифы указываются без учета НДС)</w:t>
            </w:r>
          </w:p>
        </w:tc>
        <w:tc>
          <w:tcPr>
            <w:tcW w:w="6425" w:type="dxa"/>
            <w:gridSpan w:val="7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 полугодие</w:t>
            </w:r>
          </w:p>
        </w:tc>
        <w:tc>
          <w:tcPr>
            <w:tcW w:w="6525" w:type="dxa"/>
            <w:gridSpan w:val="7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 полугодие</w:t>
            </w:r>
          </w:p>
        </w:tc>
      </w:tr>
      <w:tr w:rsidR="00540898" w:rsidRPr="00D42AC4" w:rsidTr="00D42AC4"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1.1</w:t>
            </w:r>
          </w:p>
        </w:tc>
        <w:tc>
          <w:tcPr>
            <w:tcW w:w="15650" w:type="dxa"/>
            <w:gridSpan w:val="17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Двухставочный</w:t>
            </w:r>
            <w:proofErr w:type="spellEnd"/>
            <w:r w:rsidRPr="00D42AC4">
              <w:rPr>
                <w:sz w:val="20"/>
              </w:rPr>
              <w:t xml:space="preserve"> тариф</w:t>
            </w:r>
          </w:p>
        </w:tc>
      </w:tr>
      <w:tr w:rsidR="00540898" w:rsidRPr="00D42AC4" w:rsidTr="00D42AC4">
        <w:trPr>
          <w:gridAfter w:val="2"/>
          <w:wAfter w:w="23" w:type="dxa"/>
        </w:trPr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1.1.1</w:t>
            </w:r>
          </w:p>
        </w:tc>
        <w:tc>
          <w:tcPr>
            <w:tcW w:w="192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  <w:r w:rsidRPr="00D42AC4">
              <w:rPr>
                <w:sz w:val="20"/>
              </w:rPr>
              <w:t>- ставка за содержание электрических сетей</w:t>
            </w:r>
          </w:p>
        </w:tc>
        <w:tc>
          <w:tcPr>
            <w:tcW w:w="76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руб./</w:t>
            </w:r>
            <w:proofErr w:type="spellStart"/>
            <w:r w:rsidRPr="00D42AC4">
              <w:rPr>
                <w:sz w:val="20"/>
              </w:rPr>
              <w:t>МВт·мес</w:t>
            </w:r>
            <w:proofErr w:type="spellEnd"/>
            <w:r w:rsidRPr="00D42AC4">
              <w:rPr>
                <w:sz w:val="20"/>
              </w:rPr>
              <w:t>.</w:t>
            </w:r>
          </w:p>
        </w:tc>
        <w:tc>
          <w:tcPr>
            <w:tcW w:w="70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x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1224817,19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2016710,23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2121499,81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2449967,70</w:t>
            </w:r>
          </w:p>
        </w:tc>
        <w:tc>
          <w:tcPr>
            <w:tcW w:w="815" w:type="dxa"/>
            <w:gridSpan w:val="2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x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1365529,09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2248397,97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2365226,19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2731429,79</w:t>
            </w:r>
          </w:p>
        </w:tc>
      </w:tr>
      <w:tr w:rsidR="00540898" w:rsidRPr="00D42AC4" w:rsidTr="00D42AC4">
        <w:trPr>
          <w:gridAfter w:val="2"/>
          <w:wAfter w:w="23" w:type="dxa"/>
        </w:trPr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1.1.2</w:t>
            </w:r>
          </w:p>
        </w:tc>
        <w:tc>
          <w:tcPr>
            <w:tcW w:w="192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  <w:r w:rsidRPr="00D42AC4">
              <w:rPr>
                <w:sz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76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руб./</w:t>
            </w:r>
            <w:proofErr w:type="spellStart"/>
            <w:r w:rsidRPr="00D42AC4">
              <w:rPr>
                <w:sz w:val="20"/>
              </w:rPr>
              <w:t>МВт·ч</w:t>
            </w:r>
            <w:proofErr w:type="spellEnd"/>
          </w:p>
        </w:tc>
        <w:tc>
          <w:tcPr>
            <w:tcW w:w="70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x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78,50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221,76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321,55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1083,32</w:t>
            </w:r>
          </w:p>
        </w:tc>
        <w:tc>
          <w:tcPr>
            <w:tcW w:w="815" w:type="dxa"/>
            <w:gridSpan w:val="2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x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87,52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247,24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358,49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1207,78</w:t>
            </w:r>
          </w:p>
        </w:tc>
      </w:tr>
      <w:tr w:rsidR="00540898" w:rsidRPr="00D42AC4" w:rsidTr="00D42AC4">
        <w:trPr>
          <w:gridAfter w:val="2"/>
          <w:wAfter w:w="23" w:type="dxa"/>
        </w:trPr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1.2</w:t>
            </w:r>
          </w:p>
        </w:tc>
        <w:tc>
          <w:tcPr>
            <w:tcW w:w="192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  <w:proofErr w:type="spellStart"/>
            <w:r w:rsidRPr="00D42AC4">
              <w:rPr>
                <w:sz w:val="20"/>
              </w:rPr>
              <w:t>Одноставочный</w:t>
            </w:r>
            <w:proofErr w:type="spellEnd"/>
            <w:r w:rsidRPr="00D42AC4">
              <w:rPr>
                <w:sz w:val="20"/>
              </w:rPr>
              <w:t xml:space="preserve"> тариф</w:t>
            </w:r>
          </w:p>
        </w:tc>
        <w:tc>
          <w:tcPr>
            <w:tcW w:w="76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руб./</w:t>
            </w:r>
            <w:proofErr w:type="spellStart"/>
            <w:r w:rsidRPr="00D42AC4">
              <w:rPr>
                <w:sz w:val="20"/>
              </w:rPr>
              <w:t>кВт·ч</w:t>
            </w:r>
            <w:proofErr w:type="spellEnd"/>
          </w:p>
        </w:tc>
        <w:tc>
          <w:tcPr>
            <w:tcW w:w="70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x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x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1,96787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3,22579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3,22771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4,43944</w:t>
            </w:r>
          </w:p>
        </w:tc>
        <w:tc>
          <w:tcPr>
            <w:tcW w:w="815" w:type="dxa"/>
            <w:gridSpan w:val="2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x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x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2,19395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3,59638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3,59852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4,94946</w:t>
            </w:r>
          </w:p>
        </w:tc>
      </w:tr>
      <w:tr w:rsidR="00540898" w:rsidRPr="00D42AC4" w:rsidTr="00D42AC4">
        <w:trPr>
          <w:gridAfter w:val="2"/>
          <w:wAfter w:w="23" w:type="dxa"/>
        </w:trPr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1.3</w:t>
            </w:r>
          </w:p>
        </w:tc>
        <w:tc>
          <w:tcPr>
            <w:tcW w:w="192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  <w:r w:rsidRPr="00D42AC4">
              <w:rPr>
                <w:sz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76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тыс. руб.</w:t>
            </w:r>
          </w:p>
        </w:tc>
        <w:tc>
          <w:tcPr>
            <w:tcW w:w="70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1613731,91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1036032,27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28021,15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401454,93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148223,56</w:t>
            </w:r>
          </w:p>
        </w:tc>
        <w:tc>
          <w:tcPr>
            <w:tcW w:w="815" w:type="dxa"/>
            <w:gridSpan w:val="2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1774768,63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1155350,64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30219,32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432729,78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156468,89</w:t>
            </w:r>
          </w:p>
        </w:tc>
      </w:tr>
      <w:tr w:rsidR="00540898" w:rsidRPr="00D42AC4" w:rsidTr="00D42AC4">
        <w:trPr>
          <w:gridAfter w:val="2"/>
          <w:wAfter w:w="23" w:type="dxa"/>
        </w:trPr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1.4</w:t>
            </w:r>
          </w:p>
        </w:tc>
        <w:tc>
          <w:tcPr>
            <w:tcW w:w="192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  <w:r w:rsidRPr="00D42AC4">
              <w:rPr>
                <w:sz w:val="20"/>
              </w:rPr>
              <w:t>Ставка перекрестного субсидирования</w:t>
            </w:r>
          </w:p>
        </w:tc>
        <w:tc>
          <w:tcPr>
            <w:tcW w:w="76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руб./</w:t>
            </w:r>
            <w:proofErr w:type="spellStart"/>
            <w:r w:rsidRPr="00D42AC4">
              <w:rPr>
                <w:sz w:val="20"/>
              </w:rPr>
              <w:t>МВт·ч</w:t>
            </w:r>
            <w:proofErr w:type="spellEnd"/>
          </w:p>
        </w:tc>
        <w:tc>
          <w:tcPr>
            <w:tcW w:w="70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788,6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816,80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804,37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739,72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739,72</w:t>
            </w:r>
          </w:p>
        </w:tc>
        <w:tc>
          <w:tcPr>
            <w:tcW w:w="815" w:type="dxa"/>
            <w:gridSpan w:val="2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844,42</w:t>
            </w: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-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871,86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863,89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794,47</w:t>
            </w: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794,47</w:t>
            </w:r>
          </w:p>
        </w:tc>
      </w:tr>
      <w:tr w:rsidR="00540898" w:rsidRPr="00D42AC4" w:rsidTr="00D42AC4">
        <w:trPr>
          <w:gridAfter w:val="2"/>
          <w:wAfter w:w="23" w:type="dxa"/>
        </w:trPr>
        <w:tc>
          <w:tcPr>
            <w:tcW w:w="421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1.5</w:t>
            </w:r>
          </w:p>
        </w:tc>
        <w:tc>
          <w:tcPr>
            <w:tcW w:w="192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  <w:r w:rsidRPr="00D42AC4">
              <w:rPr>
                <w:sz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769" w:type="dxa"/>
          </w:tcPr>
          <w:p w:rsidR="00540898" w:rsidRPr="00D42AC4" w:rsidRDefault="00540898">
            <w:pPr>
              <w:pStyle w:val="ConsPlusNormal"/>
              <w:jc w:val="center"/>
              <w:rPr>
                <w:sz w:val="20"/>
              </w:rPr>
            </w:pPr>
            <w:r w:rsidRPr="00D42AC4">
              <w:rPr>
                <w:sz w:val="20"/>
              </w:rPr>
              <w:t>тыс. руб.</w:t>
            </w:r>
          </w:p>
        </w:tc>
        <w:tc>
          <w:tcPr>
            <w:tcW w:w="709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815" w:type="dxa"/>
            <w:gridSpan w:val="2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649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  <w:tc>
          <w:tcPr>
            <w:tcW w:w="1264" w:type="dxa"/>
          </w:tcPr>
          <w:p w:rsidR="00540898" w:rsidRPr="00D42AC4" w:rsidRDefault="00540898">
            <w:pPr>
              <w:pStyle w:val="ConsPlusNormal"/>
              <w:rPr>
                <w:sz w:val="20"/>
              </w:rPr>
            </w:pPr>
          </w:p>
        </w:tc>
      </w:tr>
    </w:tbl>
    <w:p w:rsidR="00540898" w:rsidRDefault="00540898">
      <w:pPr>
        <w:pStyle w:val="ConsPlusNormal"/>
        <w:sectPr w:rsidR="0054089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right"/>
        <w:outlineLvl w:val="1"/>
      </w:pPr>
      <w:r>
        <w:t>Таблица 1</w:t>
      </w: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Title"/>
        <w:jc w:val="center"/>
      </w:pPr>
      <w:r>
        <w:t>Размер экономически обоснованных единых (котловых)</w:t>
      </w:r>
    </w:p>
    <w:p w:rsidR="00540898" w:rsidRDefault="00540898">
      <w:pPr>
        <w:pStyle w:val="ConsPlusTitle"/>
        <w:jc w:val="center"/>
      </w:pPr>
      <w:r>
        <w:t>тарифов на услуги по передаче электрической энергии</w:t>
      </w:r>
    </w:p>
    <w:p w:rsidR="00540898" w:rsidRDefault="00540898">
      <w:pPr>
        <w:pStyle w:val="ConsPlusTitle"/>
        <w:jc w:val="center"/>
      </w:pPr>
      <w:r>
        <w:t>по сетям Рязанской области на 2025 год</w:t>
      </w:r>
    </w:p>
    <w:p w:rsidR="00540898" w:rsidRDefault="00540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924"/>
        <w:gridCol w:w="1361"/>
        <w:gridCol w:w="1144"/>
        <w:gridCol w:w="1264"/>
        <w:gridCol w:w="1264"/>
        <w:gridCol w:w="1264"/>
      </w:tblGrid>
      <w:tr w:rsidR="00540898">
        <w:tc>
          <w:tcPr>
            <w:tcW w:w="784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36" w:type="dxa"/>
            <w:gridSpan w:val="4"/>
          </w:tcPr>
          <w:p w:rsidR="00540898" w:rsidRDefault="00540898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540898">
        <w:tc>
          <w:tcPr>
            <w:tcW w:w="784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1924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1361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1144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BH</w:t>
            </w:r>
            <w:proofErr w:type="spellEnd"/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CH</w:t>
            </w:r>
            <w:proofErr w:type="spellEnd"/>
            <w:r>
              <w:t>-I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CH-II</w:t>
            </w:r>
            <w:proofErr w:type="spellEnd"/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HH</w:t>
            </w:r>
            <w:proofErr w:type="spellEnd"/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40898" w:rsidRDefault="005408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540898" w:rsidRDefault="005408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7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21" w:type="dxa"/>
            <w:gridSpan w:val="6"/>
          </w:tcPr>
          <w:p w:rsidR="00540898" w:rsidRDefault="00540898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Федерации: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85" w:type="dxa"/>
            <w:gridSpan w:val="2"/>
          </w:tcPr>
          <w:p w:rsidR="00540898" w:rsidRDefault="00540898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4936" w:type="dxa"/>
            <w:gridSpan w:val="4"/>
          </w:tcPr>
          <w:p w:rsidR="00540898" w:rsidRDefault="00540898">
            <w:pPr>
              <w:pStyle w:val="ConsPlusNormal"/>
              <w:jc w:val="center"/>
            </w:pPr>
            <w:r>
              <w:t>1 полугодие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8221" w:type="dxa"/>
            <w:gridSpan w:val="6"/>
          </w:tcPr>
          <w:p w:rsidR="00540898" w:rsidRDefault="00540898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тариф: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1361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144" w:type="dxa"/>
          </w:tcPr>
          <w:p w:rsidR="00540898" w:rsidRDefault="00540898">
            <w:pPr>
              <w:pStyle w:val="ConsPlusNormal"/>
              <w:jc w:val="center"/>
            </w:pPr>
            <w:r>
              <w:t>684818,75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1476711,79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1581501,37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1909969,26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361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144" w:type="dxa"/>
          </w:tcPr>
          <w:p w:rsidR="00540898" w:rsidRDefault="00540898">
            <w:pPr>
              <w:pStyle w:val="ConsPlusNormal"/>
              <w:jc w:val="center"/>
            </w:pPr>
            <w:r>
              <w:t>78,5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221,76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321,55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1083,32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44" w:type="dxa"/>
          </w:tcPr>
          <w:p w:rsidR="00540898" w:rsidRDefault="00540898">
            <w:pPr>
              <w:pStyle w:val="ConsPlusNormal"/>
              <w:jc w:val="center"/>
            </w:pPr>
            <w:r>
              <w:t>1,69675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2,42496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2,51413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4,36718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85" w:type="dxa"/>
            <w:gridSpan w:val="2"/>
          </w:tcPr>
          <w:p w:rsidR="00540898" w:rsidRDefault="00540898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4936" w:type="dxa"/>
            <w:gridSpan w:val="4"/>
          </w:tcPr>
          <w:p w:rsidR="00540898" w:rsidRDefault="00540898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8221" w:type="dxa"/>
            <w:gridSpan w:val="6"/>
          </w:tcPr>
          <w:p w:rsidR="00540898" w:rsidRDefault="00540898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1361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144" w:type="dxa"/>
          </w:tcPr>
          <w:p w:rsidR="00540898" w:rsidRDefault="00540898">
            <w:pPr>
              <w:pStyle w:val="ConsPlusNormal"/>
              <w:jc w:val="center"/>
            </w:pPr>
            <w:r>
              <w:t>785567,44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1668436,32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1785264,54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2151468,14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1.2.1.2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361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144" w:type="dxa"/>
          </w:tcPr>
          <w:p w:rsidR="00540898" w:rsidRDefault="00540898">
            <w:pPr>
              <w:pStyle w:val="ConsPlusNormal"/>
              <w:jc w:val="center"/>
            </w:pPr>
            <w:r>
              <w:t>87,52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247,24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358,49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1207,78</w:t>
            </w:r>
          </w:p>
        </w:tc>
      </w:tr>
      <w:tr w:rsidR="00540898"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361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144" w:type="dxa"/>
          </w:tcPr>
          <w:p w:rsidR="00540898" w:rsidRDefault="00540898">
            <w:pPr>
              <w:pStyle w:val="ConsPlusNormal"/>
              <w:jc w:val="center"/>
            </w:pPr>
            <w:r>
              <w:t>1,91692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2,73796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2,83854</w:t>
            </w:r>
          </w:p>
        </w:tc>
        <w:tc>
          <w:tcPr>
            <w:tcW w:w="1264" w:type="dxa"/>
          </w:tcPr>
          <w:p w:rsidR="00540898" w:rsidRDefault="00540898">
            <w:pPr>
              <w:pStyle w:val="ConsPlusNormal"/>
              <w:jc w:val="center"/>
            </w:pPr>
            <w:r>
              <w:t>4,90855</w:t>
            </w:r>
          </w:p>
        </w:tc>
      </w:tr>
    </w:tbl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sectPr w:rsidR="0054089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64"/>
        <w:gridCol w:w="1609"/>
        <w:gridCol w:w="1924"/>
        <w:gridCol w:w="1924"/>
        <w:gridCol w:w="1654"/>
      </w:tblGrid>
      <w:tr w:rsidR="00540898">
        <w:tc>
          <w:tcPr>
            <w:tcW w:w="454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64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540898">
        <w:tc>
          <w:tcPr>
            <w:tcW w:w="454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164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кВт·ч</w:t>
            </w:r>
            <w:proofErr w:type="spellEnd"/>
          </w:p>
        </w:tc>
      </w:tr>
      <w:tr w:rsidR="00540898">
        <w:tc>
          <w:tcPr>
            <w:tcW w:w="454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540898" w:rsidRDefault="00540898">
            <w:pPr>
              <w:pStyle w:val="ConsPlusNormal"/>
            </w:pPr>
            <w:r>
              <w:t xml:space="preserve">филиал </w:t>
            </w:r>
            <w:proofErr w:type="spellStart"/>
            <w:r>
              <w:t>ПАО</w:t>
            </w:r>
            <w:proofErr w:type="spellEnd"/>
            <w:r>
              <w:t xml:space="preserve"> "</w:t>
            </w:r>
            <w:proofErr w:type="spellStart"/>
            <w:r>
              <w:t>Россети</w:t>
            </w:r>
            <w:proofErr w:type="spellEnd"/>
            <w:r>
              <w:t xml:space="preserve"> Центр и Приволжье" - "Рязаньэнерго"</w:t>
            </w: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8537003,72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1322560,57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>255, 21</w:t>
            </w:r>
          </w:p>
        </w:tc>
      </w:tr>
      <w:tr w:rsidR="00540898">
        <w:tc>
          <w:tcPr>
            <w:tcW w:w="454" w:type="dxa"/>
          </w:tcPr>
          <w:p w:rsidR="00540898" w:rsidRDefault="005408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</w:tcPr>
          <w:p w:rsidR="00540898" w:rsidRDefault="00540898">
            <w:pPr>
              <w:pStyle w:val="ConsPlusNormal"/>
            </w:pPr>
            <w:proofErr w:type="spellStart"/>
            <w:r>
              <w:t>ГУП</w:t>
            </w:r>
            <w:proofErr w:type="spellEnd"/>
            <w:r>
              <w:t xml:space="preserve"> </w:t>
            </w:r>
            <w:proofErr w:type="spellStart"/>
            <w:r>
              <w:t>РО</w:t>
            </w:r>
            <w:proofErr w:type="spellEnd"/>
            <w:r>
              <w:t xml:space="preserve"> "</w:t>
            </w:r>
            <w:proofErr w:type="spellStart"/>
            <w:r>
              <w:t>РГРЭС</w:t>
            </w:r>
            <w:proofErr w:type="spellEnd"/>
            <w:r>
              <w:t>"</w:t>
            </w: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1011601,62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588653,76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>108, 4916</w:t>
            </w:r>
          </w:p>
        </w:tc>
      </w:tr>
      <w:tr w:rsidR="00540898">
        <w:tc>
          <w:tcPr>
            <w:tcW w:w="454" w:type="dxa"/>
          </w:tcPr>
          <w:p w:rsidR="00540898" w:rsidRDefault="005408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4" w:type="dxa"/>
          </w:tcPr>
          <w:p w:rsidR="00540898" w:rsidRDefault="00540898">
            <w:pPr>
              <w:pStyle w:val="ConsPlusNormal"/>
            </w:pPr>
            <w:r>
              <w:t>АО "</w:t>
            </w:r>
            <w:proofErr w:type="spellStart"/>
            <w:r>
              <w:t>РОЭК</w:t>
            </w:r>
            <w:proofErr w:type="spellEnd"/>
            <w:r>
              <w:t>"</w:t>
            </w: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1273515,61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302986,32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>74, 6646</w:t>
            </w:r>
          </w:p>
        </w:tc>
      </w:tr>
      <w:tr w:rsidR="00540898">
        <w:tc>
          <w:tcPr>
            <w:tcW w:w="454" w:type="dxa"/>
          </w:tcPr>
          <w:p w:rsidR="00540898" w:rsidRDefault="005408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64" w:type="dxa"/>
          </w:tcPr>
          <w:p w:rsidR="00540898" w:rsidRDefault="00540898">
            <w:pPr>
              <w:pStyle w:val="ConsPlusNormal"/>
            </w:pPr>
            <w:r>
              <w:t xml:space="preserve">ООО "Газпром </w:t>
            </w:r>
            <w:proofErr w:type="spellStart"/>
            <w:r>
              <w:t>энерго</w:t>
            </w:r>
            <w:proofErr w:type="spellEnd"/>
            <w:r>
              <w:t>" Центральный филиал</w:t>
            </w: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971,68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>1, 0263</w:t>
            </w:r>
          </w:p>
        </w:tc>
      </w:tr>
      <w:tr w:rsidR="00540898">
        <w:tc>
          <w:tcPr>
            <w:tcW w:w="454" w:type="dxa"/>
          </w:tcPr>
          <w:p w:rsidR="00540898" w:rsidRDefault="005408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64" w:type="dxa"/>
          </w:tcPr>
          <w:p w:rsidR="00540898" w:rsidRDefault="00540898">
            <w:pPr>
              <w:pStyle w:val="ConsPlusNormal"/>
            </w:pPr>
            <w:proofErr w:type="spellStart"/>
            <w:r>
              <w:t>ОАО</w:t>
            </w:r>
            <w:proofErr w:type="spellEnd"/>
            <w:r>
              <w:t xml:space="preserve"> "</w:t>
            </w:r>
            <w:proofErr w:type="spellStart"/>
            <w:r>
              <w:t>РЖД</w:t>
            </w:r>
            <w:proofErr w:type="spellEnd"/>
            <w:r>
              <w:t xml:space="preserve">" филиал </w:t>
            </w:r>
            <w:proofErr w:type="spellStart"/>
            <w:r>
              <w:t>Трансэнерго</w:t>
            </w:r>
            <w:proofErr w:type="spellEnd"/>
            <w:r>
              <w:t xml:space="preserve"> Московская дирекция по энергообеспечению</w:t>
            </w: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58283,12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1803,34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32967,09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>8,1272</w:t>
            </w:r>
          </w:p>
        </w:tc>
      </w:tr>
      <w:tr w:rsidR="00540898">
        <w:tc>
          <w:tcPr>
            <w:tcW w:w="454" w:type="dxa"/>
          </w:tcPr>
          <w:p w:rsidR="00540898" w:rsidRDefault="005408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64" w:type="dxa"/>
          </w:tcPr>
          <w:p w:rsidR="00540898" w:rsidRDefault="00540898">
            <w:pPr>
              <w:pStyle w:val="ConsPlusNormal"/>
            </w:pPr>
            <w:r>
              <w:t>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78868,48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11337,69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>2, 4959</w:t>
            </w:r>
          </w:p>
        </w:tc>
      </w:tr>
      <w:tr w:rsidR="00540898">
        <w:tc>
          <w:tcPr>
            <w:tcW w:w="454" w:type="dxa"/>
            <w:tcBorders>
              <w:right w:val="nil"/>
            </w:tcBorders>
          </w:tcPr>
          <w:p w:rsidR="00540898" w:rsidRDefault="00540898">
            <w:pPr>
              <w:pStyle w:val="ConsPlusNormal"/>
            </w:pPr>
          </w:p>
        </w:tc>
        <w:tc>
          <w:tcPr>
            <w:tcW w:w="2164" w:type="dxa"/>
            <w:tcBorders>
              <w:left w:val="nil"/>
            </w:tcBorders>
          </w:tcPr>
          <w:p w:rsidR="00540898" w:rsidRDefault="00540898">
            <w:pPr>
              <w:pStyle w:val="ConsPlusNormal"/>
            </w:pPr>
            <w:r>
              <w:t>ВСЕГО</w:t>
            </w:r>
          </w:p>
        </w:tc>
        <w:tc>
          <w:tcPr>
            <w:tcW w:w="1609" w:type="dxa"/>
          </w:tcPr>
          <w:p w:rsidR="00540898" w:rsidRDefault="00540898">
            <w:pPr>
              <w:pStyle w:val="ConsPlusNormal"/>
              <w:jc w:val="center"/>
            </w:pPr>
            <w:r>
              <w:t>10959272,55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1803,34</w:t>
            </w:r>
          </w:p>
        </w:tc>
        <w:tc>
          <w:tcPr>
            <w:tcW w:w="1924" w:type="dxa"/>
          </w:tcPr>
          <w:p w:rsidR="00540898" w:rsidRDefault="00540898">
            <w:pPr>
              <w:pStyle w:val="ConsPlusNormal"/>
              <w:jc w:val="center"/>
            </w:pPr>
            <w:r>
              <w:t>2259477,12</w:t>
            </w:r>
          </w:p>
        </w:tc>
        <w:tc>
          <w:tcPr>
            <w:tcW w:w="1654" w:type="dxa"/>
          </w:tcPr>
          <w:p w:rsidR="00540898" w:rsidRDefault="00540898">
            <w:pPr>
              <w:pStyle w:val="ConsPlusNormal"/>
              <w:jc w:val="center"/>
            </w:pPr>
            <w:r>
              <w:t>450, 0156</w:t>
            </w:r>
          </w:p>
        </w:tc>
      </w:tr>
    </w:tbl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right"/>
        <w:outlineLvl w:val="1"/>
      </w:pPr>
      <w:r>
        <w:t>Таблица 2</w:t>
      </w: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Title"/>
        <w:jc w:val="center"/>
      </w:pPr>
      <w:r>
        <w:t>Показатели для целей расчета единых (котловых)</w:t>
      </w:r>
    </w:p>
    <w:p w:rsidR="00540898" w:rsidRDefault="00540898">
      <w:pPr>
        <w:pStyle w:val="ConsPlusTitle"/>
        <w:jc w:val="center"/>
      </w:pPr>
      <w:r>
        <w:t>тарифов на услуги по передаче электрической энергии</w:t>
      </w:r>
    </w:p>
    <w:p w:rsidR="00540898" w:rsidRDefault="00540898">
      <w:pPr>
        <w:pStyle w:val="ConsPlusTitle"/>
        <w:jc w:val="center"/>
      </w:pPr>
      <w:r>
        <w:t>по сетям Рязанской области</w:t>
      </w:r>
    </w:p>
    <w:p w:rsidR="00540898" w:rsidRDefault="00540898">
      <w:pPr>
        <w:pStyle w:val="ConsPlusTitle"/>
        <w:jc w:val="center"/>
      </w:pPr>
      <w:r>
        <w:t>на 2025 год</w:t>
      </w:r>
    </w:p>
    <w:p w:rsidR="00540898" w:rsidRDefault="00540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674"/>
        <w:gridCol w:w="1531"/>
        <w:gridCol w:w="559"/>
        <w:gridCol w:w="904"/>
        <w:gridCol w:w="664"/>
        <w:gridCol w:w="784"/>
        <w:gridCol w:w="784"/>
        <w:gridCol w:w="559"/>
        <w:gridCol w:w="904"/>
        <w:gridCol w:w="664"/>
        <w:gridCol w:w="784"/>
        <w:gridCol w:w="784"/>
      </w:tblGrid>
      <w:tr w:rsidR="00540898">
        <w:tc>
          <w:tcPr>
            <w:tcW w:w="964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74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31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695" w:type="dxa"/>
            <w:gridSpan w:val="5"/>
          </w:tcPr>
          <w:p w:rsidR="00540898" w:rsidRDefault="00540898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3695" w:type="dxa"/>
            <w:gridSpan w:val="5"/>
          </w:tcPr>
          <w:p w:rsidR="00540898" w:rsidRDefault="00540898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540898">
        <w:tc>
          <w:tcPr>
            <w:tcW w:w="964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674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1531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3695" w:type="dxa"/>
            <w:gridSpan w:val="5"/>
          </w:tcPr>
          <w:p w:rsidR="00540898" w:rsidRDefault="00540898">
            <w:pPr>
              <w:pStyle w:val="ConsPlusNormal"/>
              <w:jc w:val="center"/>
            </w:pPr>
            <w:r>
              <w:t>Диапазоны напряжения</w:t>
            </w:r>
          </w:p>
        </w:tc>
        <w:tc>
          <w:tcPr>
            <w:tcW w:w="3695" w:type="dxa"/>
            <w:gridSpan w:val="5"/>
          </w:tcPr>
          <w:p w:rsidR="00540898" w:rsidRDefault="00540898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540898">
        <w:tc>
          <w:tcPr>
            <w:tcW w:w="964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674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1531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559" w:type="dxa"/>
          </w:tcPr>
          <w:p w:rsidR="00540898" w:rsidRDefault="00540898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13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 xml:space="preserve"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1274,17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35,17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568,14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754,51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1331,87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35,45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574,74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743,05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5,76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0,34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25,43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554,13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6,71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0,47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30,07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546,10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3,77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16,86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262,33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4,02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18,03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271,08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0,49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5,45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5,37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13,22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13,18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1.1.7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1,05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0,95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223,29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1,26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207,89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Приравненным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66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66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1.1.9.1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66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66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</w:pPr>
            <w:r>
              <w:t>1.1.9.1.1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для категорий потребителей, указанных в строках 1.1.1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42,52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40,86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</w:pPr>
            <w:r>
              <w:t>1.1.9.1.2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для категорий потребителей, указанных в строках 1.1.2, 1.1.3, 1.1.4, 1.1.5, 1.1.6, 1.1.7, 1.1.8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2,80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1.1.9.2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5,82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1,48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8,95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1,53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1.1.9.3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0,37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1.1.9.4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1.1.9.4.1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1.1.9.4.2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1.1.9.5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Содержащимся за счет прихожан религиозным организациям.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0,72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1,30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1.1.9.6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</w:t>
            </w:r>
          </w:p>
          <w:p w:rsidR="00540898" w:rsidRDefault="00540898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0,86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1,72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млн кВт * ч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1268,41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34,84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542,71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200,38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1325,15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34,98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554,68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196,95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 xml:space="preserve">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321,43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8,75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131,28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216,21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333,97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8,82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133,07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213,02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1,67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7,37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170,46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1,95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8,71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168,06</w:t>
            </w: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Населения и приравненным к нему категориям потребителей (сверх социальной нормы потребления электроэнергии (мощности)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66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66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  <w:tc>
          <w:tcPr>
            <w:tcW w:w="784" w:type="dxa"/>
          </w:tcPr>
          <w:p w:rsidR="00540898" w:rsidRDefault="00540898">
            <w:pPr>
              <w:pStyle w:val="ConsPlusNormal"/>
            </w:pPr>
          </w:p>
        </w:tc>
      </w:tr>
      <w:tr w:rsidR="00540898">
        <w:tc>
          <w:tcPr>
            <w:tcW w:w="964" w:type="dxa"/>
          </w:tcPr>
          <w:p w:rsidR="00540898" w:rsidRDefault="0054089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674" w:type="dxa"/>
          </w:tcPr>
          <w:p w:rsidR="00540898" w:rsidRDefault="00540898">
            <w:pPr>
              <w:pStyle w:val="ConsPlusNormal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531" w:type="dxa"/>
          </w:tcPr>
          <w:p w:rsidR="00540898" w:rsidRDefault="0054089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319,76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8,65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123,91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45,75</w:t>
            </w:r>
          </w:p>
        </w:tc>
        <w:tc>
          <w:tcPr>
            <w:tcW w:w="559" w:type="dxa"/>
          </w:tcPr>
          <w:p w:rsidR="00540898" w:rsidRDefault="00540898">
            <w:pPr>
              <w:pStyle w:val="ConsPlusNormal"/>
            </w:pPr>
          </w:p>
        </w:tc>
        <w:tc>
          <w:tcPr>
            <w:tcW w:w="904" w:type="dxa"/>
          </w:tcPr>
          <w:p w:rsidR="00540898" w:rsidRDefault="00540898">
            <w:pPr>
              <w:pStyle w:val="ConsPlusNormal"/>
              <w:jc w:val="center"/>
            </w:pPr>
            <w:r>
              <w:t>332,02</w:t>
            </w:r>
          </w:p>
        </w:tc>
        <w:tc>
          <w:tcPr>
            <w:tcW w:w="664" w:type="dxa"/>
          </w:tcPr>
          <w:p w:rsidR="00540898" w:rsidRDefault="00540898">
            <w:pPr>
              <w:pStyle w:val="ConsPlusNormal"/>
              <w:jc w:val="center"/>
            </w:pPr>
            <w:r>
              <w:t>8,68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124,36</w:t>
            </w:r>
          </w:p>
        </w:tc>
        <w:tc>
          <w:tcPr>
            <w:tcW w:w="784" w:type="dxa"/>
          </w:tcPr>
          <w:p w:rsidR="00540898" w:rsidRDefault="00540898">
            <w:pPr>
              <w:pStyle w:val="ConsPlusNormal"/>
              <w:jc w:val="center"/>
            </w:pPr>
            <w:r>
              <w:t>44,97</w:t>
            </w:r>
          </w:p>
        </w:tc>
      </w:tr>
    </w:tbl>
    <w:p w:rsidR="00540898" w:rsidRDefault="00540898">
      <w:pPr>
        <w:pStyle w:val="ConsPlusNormal"/>
        <w:sectPr w:rsidR="0054089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Title"/>
        <w:jc w:val="center"/>
        <w:outlineLvl w:val="1"/>
      </w:pPr>
      <w:r>
        <w:t>ЕДИНЫЕ (КОТЛОВЫЕ) ТАРИФЫ</w:t>
      </w:r>
    </w:p>
    <w:p w:rsidR="00540898" w:rsidRDefault="00540898">
      <w:pPr>
        <w:pStyle w:val="ConsPlusTitle"/>
        <w:jc w:val="center"/>
      </w:pPr>
      <w:r>
        <w:t>НА УСЛУГИ ПО ПЕРЕДАЧЕ ЭЛЕКТРИЧЕСКОЙ ЭНЕРГИИ ПО СЕТЯМ</w:t>
      </w:r>
    </w:p>
    <w:p w:rsidR="00540898" w:rsidRDefault="00540898">
      <w:pPr>
        <w:pStyle w:val="ConsPlusTitle"/>
        <w:jc w:val="center"/>
      </w:pPr>
      <w:r>
        <w:t>РЯЗАНСКОЙ ОБЛАСТИ, ПОСТАВЛЯЕМОЙ НАСЕЛЕНИЮ</w:t>
      </w:r>
    </w:p>
    <w:p w:rsidR="00540898" w:rsidRDefault="00540898">
      <w:pPr>
        <w:pStyle w:val="ConsPlusTitle"/>
        <w:jc w:val="center"/>
      </w:pPr>
      <w:r>
        <w:t>И ПРИРАВНЕННЫМ К НЕМУ КАТЕГОРИЯМ ПОТРЕБИТЕЛЕЙ</w:t>
      </w:r>
    </w:p>
    <w:p w:rsidR="00540898" w:rsidRDefault="00540898">
      <w:pPr>
        <w:pStyle w:val="ConsPlusTitle"/>
        <w:jc w:val="center"/>
      </w:pPr>
      <w:r>
        <w:t>НА 2025 ГОД ДЛЯ ПЕРВОГО ДИАПАЗОНА ОБЪЕМОВ</w:t>
      </w:r>
    </w:p>
    <w:p w:rsidR="00540898" w:rsidRDefault="00540898">
      <w:pPr>
        <w:pStyle w:val="ConsPlusTitle"/>
        <w:jc w:val="center"/>
      </w:pPr>
      <w:r>
        <w:t xml:space="preserve">ПОТРЕБЛЕНИЯ ЭЛЕКТРИЧЕСКОЙ ЭНЕРГИИ (МОЩНОСТИ) </w:t>
      </w:r>
      <w:hyperlink w:anchor="P851">
        <w:r>
          <w:rPr>
            <w:color w:val="0000FF"/>
          </w:rPr>
          <w:t>&lt;*&gt;</w:t>
        </w:r>
      </w:hyperlink>
    </w:p>
    <w:p w:rsidR="00540898" w:rsidRDefault="00540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91"/>
        <w:gridCol w:w="1559"/>
        <w:gridCol w:w="1917"/>
        <w:gridCol w:w="1768"/>
      </w:tblGrid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540898" w:rsidRDefault="00540898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540898" w:rsidRDefault="005408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5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2,33250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2,65328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40898" w:rsidRDefault="00540898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1.9.1.1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для категорий потребителей, указанных в строках 1.1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2,33250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2,65328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1.9.1.2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для категорий потребителей, указанных в строках 1.2, 1.3, 1.4, 1.5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1.9.3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2,33250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2,65328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1.9.4.1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2,33250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2,65328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1.9.4.2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0,99986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0,94256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1.9.5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2,33250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2,65328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1.9.6</w:t>
            </w:r>
          </w:p>
        </w:tc>
        <w:tc>
          <w:tcPr>
            <w:tcW w:w="8135" w:type="dxa"/>
            <w:gridSpan w:val="4"/>
          </w:tcPr>
          <w:p w:rsidR="00540898" w:rsidRDefault="00540898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40898" w:rsidRDefault="00540898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891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2,33250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2,65328</w:t>
            </w:r>
          </w:p>
        </w:tc>
      </w:tr>
    </w:tbl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ind w:firstLine="540"/>
        <w:jc w:val="both"/>
      </w:pPr>
      <w:r>
        <w:t>--------------------------------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 xml:space="preserve">&lt;3&gt; Гарантирующие поставщики, </w:t>
      </w:r>
      <w:proofErr w:type="spellStart"/>
      <w:r>
        <w:t>энергосбытовые</w:t>
      </w:r>
      <w:proofErr w:type="spellEnd"/>
      <w:r>
        <w:t xml:space="preserve">, </w:t>
      </w:r>
      <w:proofErr w:type="spellStart"/>
      <w:r>
        <w:t>энергоснабжающие</w:t>
      </w:r>
      <w:proofErr w:type="spellEnd"/>
      <w: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</w:p>
    <w:p w:rsidR="00540898" w:rsidRDefault="00540898">
      <w:pPr>
        <w:pStyle w:val="ConsPlusNormal"/>
        <w:spacing w:before="220"/>
        <w:ind w:firstLine="540"/>
        <w:jc w:val="both"/>
      </w:pPr>
      <w:bookmarkStart w:id="2" w:name="P851"/>
      <w:bookmarkEnd w:id="2"/>
      <w:r>
        <w:t xml:space="preserve">&lt;*&gt; Диапазоны объемов потребления электрической энергии (мощности) определены </w:t>
      </w:r>
      <w:hyperlink r:id="rId11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РЭК</w:t>
      </w:r>
      <w:proofErr w:type="spellEnd"/>
      <w:r>
        <w:t xml:space="preserve"> Рязанской области от 29 ноября 2024 г. N 210 "Об установлении тарифов на электрическую энергию для населения и приравненным к нему категориям потребителей на территории Рязанской области".</w:t>
      </w: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Title"/>
        <w:jc w:val="center"/>
        <w:outlineLvl w:val="1"/>
      </w:pPr>
      <w:r>
        <w:t>ЕДИНЫЕ (КОТЛОВЫЕ) ТАРИФЫ</w:t>
      </w:r>
    </w:p>
    <w:p w:rsidR="00540898" w:rsidRDefault="00540898">
      <w:pPr>
        <w:pStyle w:val="ConsPlusTitle"/>
        <w:jc w:val="center"/>
      </w:pPr>
      <w:r>
        <w:t>НА УСЛУГИ ПО ПЕРЕДАЧЕ ЭЛЕКТРИЧЕСКОЙ ЭНЕРГИИ ПО СЕТЯМ</w:t>
      </w:r>
    </w:p>
    <w:p w:rsidR="00540898" w:rsidRDefault="00540898">
      <w:pPr>
        <w:pStyle w:val="ConsPlusTitle"/>
        <w:jc w:val="center"/>
      </w:pPr>
      <w:r>
        <w:t>РЯЗАНСКОЙ ОБЛАСТИ, ПОСТАВЛЯЕМОЙ НАСЕЛЕНИЮ</w:t>
      </w:r>
    </w:p>
    <w:p w:rsidR="00540898" w:rsidRDefault="00540898">
      <w:pPr>
        <w:pStyle w:val="ConsPlusTitle"/>
        <w:jc w:val="center"/>
      </w:pPr>
      <w:r>
        <w:t>И ПРИРАВНЕННЫМ К НЕМУ КАТЕГОРИЯМ ПОТРЕБИТЕЛЕЙ</w:t>
      </w:r>
    </w:p>
    <w:p w:rsidR="00540898" w:rsidRDefault="00540898">
      <w:pPr>
        <w:pStyle w:val="ConsPlusTitle"/>
        <w:jc w:val="center"/>
      </w:pPr>
      <w:r>
        <w:t>НА 2025 ГОД ДЛЯ ВТОРОГО ДИАПАЗОНА ОБЪЕМОВ</w:t>
      </w:r>
    </w:p>
    <w:p w:rsidR="00540898" w:rsidRDefault="00540898">
      <w:pPr>
        <w:pStyle w:val="ConsPlusTitle"/>
        <w:jc w:val="center"/>
      </w:pPr>
      <w:r>
        <w:t xml:space="preserve">ПОТРЕБЛЕНИЯ ЭЛЕКТРИЧЕСКОЙ ЭНЕРГИИ (МОЩНОСТИ) </w:t>
      </w:r>
      <w:hyperlink w:anchor="P1004">
        <w:r>
          <w:rPr>
            <w:color w:val="0000FF"/>
          </w:rPr>
          <w:t>&lt;*&gt;</w:t>
        </w:r>
      </w:hyperlink>
    </w:p>
    <w:p w:rsidR="00540898" w:rsidRDefault="00540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559"/>
        <w:gridCol w:w="1917"/>
        <w:gridCol w:w="1768"/>
      </w:tblGrid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540898" w:rsidRDefault="00540898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540898" w:rsidRDefault="005408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5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4,30159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4,76269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40898" w:rsidRDefault="00540898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1.9.1.1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для категорий потребителей, указанных в строках 1.1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4,30159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4,76269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1.9.1.2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для категорий потребителей, указанных в строках 1.2, 1.3, 1.4, 1.5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1.9.3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4,30159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4,76269</w:t>
            </w:r>
          </w:p>
        </w:tc>
      </w:tr>
      <w:tr w:rsidR="00540898">
        <w:tc>
          <w:tcPr>
            <w:tcW w:w="850" w:type="dxa"/>
            <w:tcBorders>
              <w:bottom w:val="nil"/>
            </w:tcBorders>
          </w:tcPr>
          <w:p w:rsidR="00540898" w:rsidRDefault="00540898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540898">
        <w:tc>
          <w:tcPr>
            <w:tcW w:w="850" w:type="dxa"/>
            <w:vMerge w:val="restart"/>
            <w:tcBorders>
              <w:top w:val="nil"/>
            </w:tcBorders>
          </w:tcPr>
          <w:p w:rsidR="00540898" w:rsidRDefault="00540898">
            <w:pPr>
              <w:pStyle w:val="ConsPlusNormal"/>
              <w:jc w:val="center"/>
            </w:pPr>
            <w:r>
              <w:t>1.9.4.1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пунктах.</w:t>
            </w:r>
          </w:p>
        </w:tc>
      </w:tr>
      <w:tr w:rsidR="00540898">
        <w:tc>
          <w:tcPr>
            <w:tcW w:w="850" w:type="dxa"/>
            <w:vMerge/>
            <w:tcBorders>
              <w:top w:val="nil"/>
            </w:tcBorders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4,30159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4,76269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1.9.4.2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2,14326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2,41447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1.9.5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4,30159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4,76269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1.9.6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40898" w:rsidRDefault="00540898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4,30159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4,76269</w:t>
            </w:r>
          </w:p>
        </w:tc>
      </w:tr>
    </w:tbl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ind w:firstLine="540"/>
        <w:jc w:val="both"/>
      </w:pPr>
      <w:r>
        <w:t>--------------------------------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 xml:space="preserve">&lt;3&gt; Гарантирующие поставщики, </w:t>
      </w:r>
      <w:proofErr w:type="spellStart"/>
      <w:r>
        <w:t>энергосбытовые</w:t>
      </w:r>
      <w:proofErr w:type="spellEnd"/>
      <w:r>
        <w:t xml:space="preserve">, </w:t>
      </w:r>
      <w:proofErr w:type="spellStart"/>
      <w:r>
        <w:t>энергоснабжающие</w:t>
      </w:r>
      <w:proofErr w:type="spellEnd"/>
      <w: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</w:p>
    <w:p w:rsidR="00540898" w:rsidRDefault="00540898">
      <w:pPr>
        <w:pStyle w:val="ConsPlusNormal"/>
        <w:spacing w:before="220"/>
        <w:ind w:firstLine="540"/>
        <w:jc w:val="both"/>
      </w:pPr>
      <w:bookmarkStart w:id="3" w:name="P1004"/>
      <w:bookmarkEnd w:id="3"/>
      <w:r>
        <w:t xml:space="preserve">&lt;*&gt; Диапазоны объемов потребления электрической энергии (мощности) определены </w:t>
      </w:r>
      <w:hyperlink r:id="rId12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РЭК</w:t>
      </w:r>
      <w:proofErr w:type="spellEnd"/>
      <w:r>
        <w:t xml:space="preserve"> Рязанской области от 29 ноября 2024 г. N 210 "Об установлении тарифов на электрическую энергию для населения и приравненным к нему категориям потребителей на территории Рязанской области".</w:t>
      </w: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Title"/>
        <w:jc w:val="center"/>
        <w:outlineLvl w:val="1"/>
      </w:pPr>
      <w:r>
        <w:t>ЕДИНЫЕ (КОТЛОВЫЕ) ТАРИФЫ</w:t>
      </w:r>
    </w:p>
    <w:p w:rsidR="00540898" w:rsidRDefault="00540898">
      <w:pPr>
        <w:pStyle w:val="ConsPlusTitle"/>
        <w:jc w:val="center"/>
      </w:pPr>
      <w:r>
        <w:t>НА УСЛУГИ ПО ПЕРЕДАЧЕ ЭЛЕКТРИЧЕСКОЙ ЭНЕРГИИ ПО СЕТЯМ</w:t>
      </w:r>
    </w:p>
    <w:p w:rsidR="00540898" w:rsidRDefault="00540898">
      <w:pPr>
        <w:pStyle w:val="ConsPlusTitle"/>
        <w:jc w:val="center"/>
      </w:pPr>
      <w:r>
        <w:t>РЯЗАНСКОЙ ОБЛАСТИ, ПОСТАВЛЯЕМОЙ НАСЕЛЕНИЮ</w:t>
      </w:r>
    </w:p>
    <w:p w:rsidR="00540898" w:rsidRDefault="00540898">
      <w:pPr>
        <w:pStyle w:val="ConsPlusTitle"/>
        <w:jc w:val="center"/>
      </w:pPr>
      <w:r>
        <w:t>И ПРИРАВНЕННЫМ К НЕМУ КАТЕГОРИЯМ ПОТРЕБИТЕЛЕЙ</w:t>
      </w:r>
    </w:p>
    <w:p w:rsidR="00540898" w:rsidRDefault="00540898">
      <w:pPr>
        <w:pStyle w:val="ConsPlusTitle"/>
        <w:jc w:val="center"/>
      </w:pPr>
      <w:r>
        <w:t>НА 2025 ГОД ДЛЯ ТРЕТЬЕГО ДИАПАЗОНА ОБЪЕМОВ</w:t>
      </w:r>
    </w:p>
    <w:p w:rsidR="00540898" w:rsidRDefault="00540898">
      <w:pPr>
        <w:pStyle w:val="ConsPlusTitle"/>
        <w:jc w:val="center"/>
      </w:pPr>
      <w:r>
        <w:t xml:space="preserve">ПОТРЕБЛЕНИЯ ЭЛЕКТРИЧЕСКОЙ ЭНЕРГИИ (МОЩНОСТИ) </w:t>
      </w:r>
      <w:hyperlink w:anchor="P1157">
        <w:r>
          <w:rPr>
            <w:color w:val="0000FF"/>
          </w:rPr>
          <w:t>&lt;*&gt;</w:t>
        </w:r>
      </w:hyperlink>
    </w:p>
    <w:p w:rsidR="00540898" w:rsidRDefault="005408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48"/>
        <w:gridCol w:w="1559"/>
        <w:gridCol w:w="1917"/>
        <w:gridCol w:w="1768"/>
      </w:tblGrid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540898" w:rsidRDefault="00540898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540898" w:rsidRDefault="005408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5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5,40159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6,10278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540898" w:rsidRDefault="00540898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0898" w:rsidRDefault="00540898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·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40898" w:rsidRDefault="00540898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0898" w:rsidRDefault="00540898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1.9.1.1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для категорий потребителей, указанных в строках 1.1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5,40159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6,10278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1.9.1.2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для категорий потребителей, указанных в строках 1.2, 1.3, 1.4, 1.5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руб./кВт ч</w:t>
            </w:r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1.9.3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5,40159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6,10278</w:t>
            </w:r>
          </w:p>
        </w:tc>
      </w:tr>
      <w:tr w:rsidR="00540898">
        <w:tc>
          <w:tcPr>
            <w:tcW w:w="850" w:type="dxa"/>
          </w:tcPr>
          <w:p w:rsidR="00540898" w:rsidRDefault="00540898">
            <w:pPr>
              <w:pStyle w:val="ConsPlusNormal"/>
              <w:jc w:val="center"/>
            </w:pPr>
            <w:r>
              <w:t>1.9.4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1.9.4.1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городских населенных пунктах.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5,40159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6,10268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1.9.4.2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 в сельских населенных пунктах.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2,91826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3,34917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1.9.5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5,40159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6,10278</w:t>
            </w:r>
          </w:p>
        </w:tc>
      </w:tr>
      <w:tr w:rsidR="00540898">
        <w:tc>
          <w:tcPr>
            <w:tcW w:w="850" w:type="dxa"/>
            <w:vMerge w:val="restart"/>
          </w:tcPr>
          <w:p w:rsidR="00540898" w:rsidRDefault="00540898">
            <w:pPr>
              <w:pStyle w:val="ConsPlusNormal"/>
              <w:jc w:val="center"/>
            </w:pPr>
            <w:r>
              <w:t>1.9.6</w:t>
            </w:r>
          </w:p>
        </w:tc>
        <w:tc>
          <w:tcPr>
            <w:tcW w:w="8192" w:type="dxa"/>
            <w:gridSpan w:val="4"/>
          </w:tcPr>
          <w:p w:rsidR="00540898" w:rsidRDefault="00540898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40898" w:rsidRDefault="00540898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540898">
        <w:tc>
          <w:tcPr>
            <w:tcW w:w="850" w:type="dxa"/>
            <w:vMerge/>
          </w:tcPr>
          <w:p w:rsidR="00540898" w:rsidRDefault="00540898">
            <w:pPr>
              <w:pStyle w:val="ConsPlusNormal"/>
            </w:pPr>
          </w:p>
        </w:tc>
        <w:tc>
          <w:tcPr>
            <w:tcW w:w="2948" w:type="dxa"/>
          </w:tcPr>
          <w:p w:rsidR="00540898" w:rsidRDefault="0054089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59" w:type="dxa"/>
          </w:tcPr>
          <w:p w:rsidR="00540898" w:rsidRDefault="0054089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917" w:type="dxa"/>
          </w:tcPr>
          <w:p w:rsidR="00540898" w:rsidRDefault="00540898">
            <w:pPr>
              <w:pStyle w:val="ConsPlusNormal"/>
              <w:jc w:val="center"/>
            </w:pPr>
            <w:r>
              <w:t>5,40159</w:t>
            </w:r>
          </w:p>
        </w:tc>
        <w:tc>
          <w:tcPr>
            <w:tcW w:w="1768" w:type="dxa"/>
          </w:tcPr>
          <w:p w:rsidR="00540898" w:rsidRDefault="00540898">
            <w:pPr>
              <w:pStyle w:val="ConsPlusNormal"/>
              <w:jc w:val="center"/>
            </w:pPr>
            <w:r>
              <w:t>6,10278</w:t>
            </w:r>
          </w:p>
        </w:tc>
      </w:tr>
    </w:tbl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ind w:firstLine="540"/>
        <w:jc w:val="both"/>
      </w:pPr>
      <w:r>
        <w:t>--------------------------------</w:t>
      </w:r>
    </w:p>
    <w:p w:rsidR="00540898" w:rsidRDefault="00540898">
      <w:pPr>
        <w:pStyle w:val="ConsPlusNormal"/>
        <w:spacing w:before="220"/>
        <w:ind w:firstLine="540"/>
        <w:jc w:val="both"/>
      </w:pPr>
      <w:r>
        <w:t xml:space="preserve">&lt;3&gt; Гарантирующие поставщики, </w:t>
      </w:r>
      <w:proofErr w:type="spellStart"/>
      <w:r>
        <w:t>энергосбытовые</w:t>
      </w:r>
      <w:proofErr w:type="spellEnd"/>
      <w:r>
        <w:t xml:space="preserve">, </w:t>
      </w:r>
      <w:proofErr w:type="spellStart"/>
      <w:r>
        <w:t>энергоснабжающие</w:t>
      </w:r>
      <w:proofErr w:type="spellEnd"/>
      <w: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</w:p>
    <w:p w:rsidR="00540898" w:rsidRDefault="00540898">
      <w:pPr>
        <w:pStyle w:val="ConsPlusNormal"/>
        <w:spacing w:before="220"/>
        <w:ind w:firstLine="540"/>
        <w:jc w:val="both"/>
      </w:pPr>
      <w:bookmarkStart w:id="4" w:name="P1157"/>
      <w:bookmarkEnd w:id="4"/>
      <w:r>
        <w:t xml:space="preserve">&lt;*&gt; Диапазоны объемов потребления электрической энергии (мощности) определены </w:t>
      </w:r>
      <w:hyperlink r:id="rId13">
        <w:r>
          <w:rPr>
            <w:color w:val="0000FF"/>
          </w:rPr>
          <w:t>постановлением</w:t>
        </w:r>
      </w:hyperlink>
      <w:r>
        <w:t xml:space="preserve"> </w:t>
      </w:r>
      <w:proofErr w:type="spellStart"/>
      <w:r>
        <w:t>ГУ</w:t>
      </w:r>
      <w:proofErr w:type="spellEnd"/>
      <w:r>
        <w:t xml:space="preserve"> </w:t>
      </w:r>
      <w:proofErr w:type="spellStart"/>
      <w:r>
        <w:t>РЭК</w:t>
      </w:r>
      <w:proofErr w:type="spellEnd"/>
      <w:r>
        <w:t xml:space="preserve"> Рязанской области от 29 ноября 2024 г. N 210 "Об установлении тарифов на электрическую энергию для населения и приравненным к нему категориям потребителей на территории Рязанской области".</w:t>
      </w: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jc w:val="both"/>
      </w:pPr>
    </w:p>
    <w:p w:rsidR="00540898" w:rsidRDefault="0054089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67F" w:rsidRDefault="0077467F"/>
    <w:sectPr w:rsidR="0077467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98"/>
    <w:rsid w:val="00540898"/>
    <w:rsid w:val="0063316C"/>
    <w:rsid w:val="0077467F"/>
    <w:rsid w:val="00D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325D"/>
  <w15:chartTrackingRefBased/>
  <w15:docId w15:val="{08A8D9D5-BD7A-4FBF-9979-8AF5B82A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408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40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4089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40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40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4089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408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25558" TargetMode="External"/><Relationship Id="rId13" Type="http://schemas.openxmlformats.org/officeDocument/2006/relationships/hyperlink" Target="https://login.consultant.ru/link/?req=doc&amp;base=RLAW073&amp;n=4486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3&amp;n=446075" TargetMode="External"/><Relationship Id="rId12" Type="http://schemas.openxmlformats.org/officeDocument/2006/relationships/hyperlink" Target="https://login.consultant.ru/link/?req=doc&amp;base=RLAW073&amp;n=4486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&amp;dst=100010" TargetMode="External"/><Relationship Id="rId11" Type="http://schemas.openxmlformats.org/officeDocument/2006/relationships/hyperlink" Target="https://login.consultant.ru/link/?req=doc&amp;base=RLAW073&amp;n=448685" TargetMode="External"/><Relationship Id="rId5" Type="http://schemas.openxmlformats.org/officeDocument/2006/relationships/hyperlink" Target="https://login.consultant.ru/link/?req=doc&amp;base=LAW&amp;n=483148&amp;dst=124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425475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3&amp;n=4238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58</Pages>
  <Words>12612</Words>
  <Characters>71889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Петрова Виктория Александровна</cp:lastModifiedBy>
  <cp:revision>3</cp:revision>
  <dcterms:created xsi:type="dcterms:W3CDTF">2024-12-09T07:45:00Z</dcterms:created>
  <dcterms:modified xsi:type="dcterms:W3CDTF">2024-12-10T11:36:00Z</dcterms:modified>
</cp:coreProperties>
</file>