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22" w:rsidRDefault="00BA602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A6022" w:rsidRDefault="00BA6022">
      <w:pPr>
        <w:pStyle w:val="ConsPlusNormal"/>
        <w:jc w:val="both"/>
        <w:outlineLvl w:val="0"/>
      </w:pPr>
    </w:p>
    <w:p w:rsidR="00BA6022" w:rsidRDefault="00BA6022">
      <w:pPr>
        <w:pStyle w:val="ConsPlusTitle"/>
        <w:jc w:val="center"/>
        <w:outlineLvl w:val="0"/>
      </w:pPr>
      <w:r>
        <w:t>КОМИТЕТ</w:t>
      </w:r>
    </w:p>
    <w:p w:rsidR="00BA6022" w:rsidRDefault="00BA6022">
      <w:pPr>
        <w:pStyle w:val="ConsPlusTitle"/>
        <w:jc w:val="center"/>
      </w:pPr>
      <w:r>
        <w:t>ГОСУДАРСТВЕННОГО РЕГУЛИРОВАНИЯ ТАРИФОВ</w:t>
      </w:r>
    </w:p>
    <w:p w:rsidR="00BA6022" w:rsidRDefault="00BA6022">
      <w:pPr>
        <w:pStyle w:val="ConsPlusTitle"/>
        <w:jc w:val="center"/>
      </w:pPr>
      <w:r>
        <w:t>САРАТОВСКОЙ ОБЛАСТИ</w:t>
      </w:r>
    </w:p>
    <w:p w:rsidR="00BA6022" w:rsidRDefault="00BA6022">
      <w:pPr>
        <w:pStyle w:val="ConsPlusTitle"/>
        <w:jc w:val="both"/>
      </w:pPr>
    </w:p>
    <w:p w:rsidR="00BA6022" w:rsidRDefault="00BA6022">
      <w:pPr>
        <w:pStyle w:val="ConsPlusTitle"/>
        <w:jc w:val="center"/>
      </w:pPr>
      <w:r>
        <w:t>ПОСТАНОВЛЕНИЕ</w:t>
      </w:r>
    </w:p>
    <w:p w:rsidR="00BA6022" w:rsidRDefault="00BA6022">
      <w:pPr>
        <w:pStyle w:val="ConsPlusTitle"/>
        <w:jc w:val="center"/>
      </w:pPr>
      <w:r>
        <w:t>от 29 ноября 2024 г. N 87</w:t>
      </w:r>
    </w:p>
    <w:p w:rsidR="00BA6022" w:rsidRDefault="00BA6022">
      <w:pPr>
        <w:pStyle w:val="ConsPlusTitle"/>
        <w:jc w:val="both"/>
      </w:pPr>
    </w:p>
    <w:p w:rsidR="00BA6022" w:rsidRDefault="00BA6022">
      <w:pPr>
        <w:pStyle w:val="ConsPlusTitle"/>
        <w:jc w:val="center"/>
      </w:pPr>
      <w:r>
        <w:t>ОБ УСТАНОВЛЕНИИ ЦЕН (ТАРИФОВ) НА ЭЛЕКТРИЧЕСКУЮ ЭНЕРГИЮ</w:t>
      </w:r>
    </w:p>
    <w:p w:rsidR="00BA6022" w:rsidRDefault="00BA6022">
      <w:pPr>
        <w:pStyle w:val="ConsPlusTitle"/>
        <w:jc w:val="center"/>
      </w:pPr>
      <w:r>
        <w:t>ДЛЯ НАСЕЛЕНИЯ И ПРИРАВНЕННЫМ К НЕМУ КАТЕГОРИЯМ ПОТРЕБИТЕЛЕЙ</w:t>
      </w:r>
    </w:p>
    <w:p w:rsidR="00BA6022" w:rsidRDefault="00BA6022">
      <w:pPr>
        <w:pStyle w:val="ConsPlusTitle"/>
        <w:jc w:val="center"/>
      </w:pPr>
      <w:r>
        <w:t>ПО САРАТОВСКОЙ ОБЛАСТИ НА 2025 ГОД</w:t>
      </w:r>
    </w:p>
    <w:p w:rsidR="00BA6022" w:rsidRDefault="00BA6022">
      <w:pPr>
        <w:pStyle w:val="ConsPlusNormal"/>
        <w:jc w:val="both"/>
      </w:pPr>
    </w:p>
    <w:p w:rsidR="00BA6022" w:rsidRDefault="00BA602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электроэнергетике", </w:t>
      </w:r>
      <w:hyperlink r:id="rId7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27 мая 2022 года N 412/22 "Об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потребителей", </w:t>
      </w:r>
      <w:hyperlink r:id="rId8">
        <w:r>
          <w:rPr>
            <w:color w:val="0000FF"/>
          </w:rPr>
          <w:t>приказом</w:t>
        </w:r>
      </w:hyperlink>
      <w:r>
        <w:t xml:space="preserve"> ФАС России от 22 июля 2024 N 489/24 "Об утверждении Регламента установления цен (тарифов) в электроэнергетике и (или)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(тарифов) в электроэнергетике и (или) их предельных уровней",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12 апреля 2007 года N 169-П "Вопросы комитета государственного регулирования тарифов Саратовской области", и на основании протокола заседания Правления государственного регулирования тарифов Саратовской области от 29 ноября 2024 года N 47, комитет государственного регулирования тарифов Саратовской области постановляет:</w:t>
      </w:r>
    </w:p>
    <w:p w:rsidR="00BA6022" w:rsidRDefault="00BA6022">
      <w:pPr>
        <w:pStyle w:val="ConsPlusNormal"/>
        <w:spacing w:before="220"/>
        <w:ind w:firstLine="540"/>
        <w:jc w:val="both"/>
      </w:pPr>
      <w:r>
        <w:t xml:space="preserve">1. Установить ввести в действие с 1 января 2025 года по 31 декабря 2025 года </w:t>
      </w:r>
      <w:hyperlink w:anchor="P30">
        <w:r>
          <w:rPr>
            <w:color w:val="0000FF"/>
          </w:rPr>
          <w:t>цены</w:t>
        </w:r>
      </w:hyperlink>
      <w:r>
        <w:t xml:space="preserve"> (тарифы) на электрическую энергию для населения и приравненных к нему категорий потребителей по Саратовской области согласно приложению.</w:t>
      </w:r>
    </w:p>
    <w:p w:rsidR="00BA6022" w:rsidRDefault="00BA6022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средствах массовой информации и вступает в силу с момента официального опубликования.</w:t>
      </w:r>
    </w:p>
    <w:p w:rsidR="00BA6022" w:rsidRDefault="00BA6022">
      <w:pPr>
        <w:pStyle w:val="ConsPlusNormal"/>
        <w:jc w:val="both"/>
      </w:pPr>
    </w:p>
    <w:p w:rsidR="00BA6022" w:rsidRDefault="00BA6022">
      <w:pPr>
        <w:pStyle w:val="ConsPlusNormal"/>
        <w:jc w:val="right"/>
      </w:pPr>
      <w:r>
        <w:t>Министр области -</w:t>
      </w:r>
    </w:p>
    <w:p w:rsidR="00BA6022" w:rsidRDefault="00BA6022">
      <w:pPr>
        <w:pStyle w:val="ConsPlusNormal"/>
        <w:jc w:val="right"/>
      </w:pPr>
      <w:r>
        <w:t>председатель комитета</w:t>
      </w:r>
    </w:p>
    <w:p w:rsidR="00BA6022" w:rsidRDefault="00BA6022">
      <w:pPr>
        <w:pStyle w:val="ConsPlusNormal"/>
        <w:jc w:val="right"/>
      </w:pPr>
      <w:proofErr w:type="spellStart"/>
      <w:r>
        <w:t>Л.Н.НОВИКОВА</w:t>
      </w:r>
      <w:proofErr w:type="spellEnd"/>
    </w:p>
    <w:p w:rsidR="00BA6022" w:rsidRDefault="00BA6022">
      <w:pPr>
        <w:pStyle w:val="ConsPlusNormal"/>
        <w:jc w:val="both"/>
      </w:pPr>
    </w:p>
    <w:p w:rsidR="00BA6022" w:rsidRDefault="00BA6022">
      <w:pPr>
        <w:pStyle w:val="ConsPlusNormal"/>
        <w:jc w:val="both"/>
      </w:pPr>
    </w:p>
    <w:p w:rsidR="00BA6022" w:rsidRDefault="00BA6022">
      <w:pPr>
        <w:pStyle w:val="ConsPlusNormal"/>
        <w:jc w:val="both"/>
      </w:pPr>
    </w:p>
    <w:p w:rsidR="00BA6022" w:rsidRDefault="00BA6022">
      <w:pPr>
        <w:pStyle w:val="ConsPlusNormal"/>
        <w:jc w:val="right"/>
        <w:outlineLvl w:val="0"/>
      </w:pPr>
      <w:r>
        <w:t>Приложение</w:t>
      </w:r>
    </w:p>
    <w:p w:rsidR="00BA6022" w:rsidRDefault="00BA6022">
      <w:pPr>
        <w:pStyle w:val="ConsPlusNormal"/>
        <w:jc w:val="right"/>
      </w:pPr>
      <w:r>
        <w:t>к постановлению</w:t>
      </w:r>
    </w:p>
    <w:p w:rsidR="00BA6022" w:rsidRDefault="00BA6022">
      <w:pPr>
        <w:pStyle w:val="ConsPlusNormal"/>
        <w:jc w:val="right"/>
      </w:pPr>
      <w:r>
        <w:t>комитета государственного регулирования тарифов</w:t>
      </w:r>
    </w:p>
    <w:p w:rsidR="00BA6022" w:rsidRDefault="00BA6022">
      <w:pPr>
        <w:pStyle w:val="ConsPlusNormal"/>
        <w:jc w:val="right"/>
      </w:pPr>
      <w:r>
        <w:t>Саратовской области</w:t>
      </w:r>
    </w:p>
    <w:p w:rsidR="00BA6022" w:rsidRDefault="00BA6022">
      <w:pPr>
        <w:pStyle w:val="ConsPlusNormal"/>
        <w:jc w:val="right"/>
      </w:pPr>
      <w:r>
        <w:t>от 29 ноября 2024 г. N 87</w:t>
      </w:r>
    </w:p>
    <w:p w:rsidR="00BA6022" w:rsidRDefault="00BA6022">
      <w:pPr>
        <w:pStyle w:val="ConsPlusNormal"/>
        <w:jc w:val="both"/>
      </w:pPr>
    </w:p>
    <w:p w:rsidR="00BA6022" w:rsidRDefault="00BA6022">
      <w:pPr>
        <w:pStyle w:val="ConsPlusTitle"/>
        <w:jc w:val="center"/>
      </w:pPr>
      <w:bookmarkStart w:id="0" w:name="P30"/>
      <w:bookmarkEnd w:id="0"/>
      <w:r>
        <w:t>ЦЕНЫ (ТАРИФЫ)</w:t>
      </w:r>
    </w:p>
    <w:p w:rsidR="00BA6022" w:rsidRDefault="00BA6022">
      <w:pPr>
        <w:pStyle w:val="ConsPlusTitle"/>
        <w:jc w:val="center"/>
      </w:pPr>
      <w:r>
        <w:t>НА ЭЛЕКТРИЧЕСКУЮ ЭНЕРГИЮ ДЛЯ НАСЕЛЕНИЯ И ПРИРАВНЕННЫХ К НЕМУ</w:t>
      </w:r>
    </w:p>
    <w:p w:rsidR="00BA6022" w:rsidRDefault="00BA6022">
      <w:pPr>
        <w:pStyle w:val="ConsPlusTitle"/>
        <w:jc w:val="center"/>
      </w:pPr>
      <w:r>
        <w:lastRenderedPageBreak/>
        <w:t>КАТЕГОРИЙ ПОТРЕБИТЕЛЕЙ ПО САРАТОВСКОЙ ОБЛАСТИ НА 2025 ГОД</w:t>
      </w:r>
    </w:p>
    <w:p w:rsidR="00BA6022" w:rsidRDefault="00BA6022">
      <w:pPr>
        <w:pStyle w:val="ConsPlusNormal"/>
        <w:jc w:val="both"/>
      </w:pPr>
    </w:p>
    <w:p w:rsidR="00BA6022" w:rsidRDefault="00BA6022">
      <w:pPr>
        <w:pStyle w:val="ConsPlusNormal"/>
        <w:jc w:val="right"/>
        <w:outlineLvl w:val="1"/>
      </w:pPr>
      <w:r>
        <w:t>Таблица 1</w:t>
      </w:r>
    </w:p>
    <w:p w:rsidR="00BA6022" w:rsidRDefault="00BA60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098"/>
        <w:gridCol w:w="1022"/>
        <w:gridCol w:w="1022"/>
        <w:gridCol w:w="1022"/>
        <w:gridCol w:w="1022"/>
        <w:gridCol w:w="1022"/>
        <w:gridCol w:w="1026"/>
      </w:tblGrid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6136" w:type="dxa"/>
            <w:gridSpan w:val="6"/>
          </w:tcPr>
          <w:p w:rsidR="00BA6022" w:rsidRDefault="00BA6022">
            <w:pPr>
              <w:pStyle w:val="ConsPlusNormal"/>
              <w:jc w:val="center"/>
            </w:pPr>
            <w:r>
              <w:t>Цена (тариф), руб./</w:t>
            </w:r>
            <w:proofErr w:type="spellStart"/>
            <w:r>
              <w:t>кВт·ч</w:t>
            </w:r>
            <w:proofErr w:type="spellEnd"/>
            <w:r>
              <w:t xml:space="preserve"> (с учетом налога на добавленную стоимость)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066" w:type="dxa"/>
            <w:gridSpan w:val="3"/>
          </w:tcPr>
          <w:p w:rsidR="00BA6022" w:rsidRDefault="00BA6022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3070" w:type="dxa"/>
            <w:gridSpan w:val="3"/>
          </w:tcPr>
          <w:p w:rsidR="00BA6022" w:rsidRDefault="00BA6022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1022" w:type="dxa"/>
          </w:tcPr>
          <w:p w:rsidR="00BA6022" w:rsidRDefault="00BA6022">
            <w:pPr>
              <w:pStyle w:val="ConsPlusNormal"/>
              <w:jc w:val="center"/>
            </w:pPr>
            <w:r>
              <w:t>Для первого диапазона объемов потребления электрической энергии &lt;7&gt;</w:t>
            </w:r>
          </w:p>
        </w:tc>
        <w:tc>
          <w:tcPr>
            <w:tcW w:w="1022" w:type="dxa"/>
          </w:tcPr>
          <w:p w:rsidR="00BA6022" w:rsidRDefault="00BA6022">
            <w:pPr>
              <w:pStyle w:val="ConsPlusNormal"/>
              <w:jc w:val="center"/>
            </w:pPr>
            <w:r>
              <w:t>Для второго диапазона объемов потребления электрической энергии</w:t>
            </w:r>
          </w:p>
        </w:tc>
        <w:tc>
          <w:tcPr>
            <w:tcW w:w="1022" w:type="dxa"/>
          </w:tcPr>
          <w:p w:rsidR="00BA6022" w:rsidRDefault="00BA6022">
            <w:pPr>
              <w:pStyle w:val="ConsPlusNormal"/>
              <w:jc w:val="center"/>
            </w:pPr>
            <w:r>
              <w:t>Для третьего диапазона объемов потребления электрической энергии</w:t>
            </w:r>
          </w:p>
        </w:tc>
        <w:tc>
          <w:tcPr>
            <w:tcW w:w="1022" w:type="dxa"/>
          </w:tcPr>
          <w:p w:rsidR="00BA6022" w:rsidRDefault="00BA6022">
            <w:pPr>
              <w:pStyle w:val="ConsPlusNormal"/>
              <w:jc w:val="center"/>
            </w:pPr>
            <w:r>
              <w:t>Для первого диапазона объемов потребления электрической энергии</w:t>
            </w:r>
          </w:p>
        </w:tc>
        <w:tc>
          <w:tcPr>
            <w:tcW w:w="1022" w:type="dxa"/>
          </w:tcPr>
          <w:p w:rsidR="00BA6022" w:rsidRDefault="00BA6022">
            <w:pPr>
              <w:pStyle w:val="ConsPlusNormal"/>
              <w:jc w:val="center"/>
            </w:pPr>
            <w:r>
              <w:t>Для второго диапазона объемов потребления электрической энергии</w:t>
            </w:r>
          </w:p>
        </w:tc>
        <w:tc>
          <w:tcPr>
            <w:tcW w:w="1026" w:type="dxa"/>
          </w:tcPr>
          <w:p w:rsidR="00BA6022" w:rsidRDefault="00BA6022">
            <w:pPr>
              <w:pStyle w:val="ConsPlusNormal"/>
              <w:jc w:val="center"/>
            </w:pPr>
            <w:r>
              <w:t>Для третьего диапазона объемов потребления электрической энергии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BA6022" w:rsidRDefault="00BA60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2" w:type="dxa"/>
          </w:tcPr>
          <w:p w:rsidR="00BA6022" w:rsidRDefault="00BA60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2" w:type="dxa"/>
          </w:tcPr>
          <w:p w:rsidR="00BA6022" w:rsidRDefault="00BA60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2" w:type="dxa"/>
          </w:tcPr>
          <w:p w:rsidR="00BA6022" w:rsidRDefault="00BA60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2" w:type="dxa"/>
          </w:tcPr>
          <w:p w:rsidR="00BA6022" w:rsidRDefault="00BA60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2" w:type="dxa"/>
          </w:tcPr>
          <w:p w:rsidR="00BA6022" w:rsidRDefault="00BA60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6" w:type="dxa"/>
          </w:tcPr>
          <w:p w:rsidR="00BA6022" w:rsidRDefault="00BA6022">
            <w:pPr>
              <w:pStyle w:val="ConsPlusNormal"/>
              <w:jc w:val="center"/>
            </w:pPr>
            <w:r>
              <w:t>8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jc w:val="both"/>
            </w:pPr>
            <w: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107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419">
              <w:r>
                <w:rPr>
                  <w:color w:val="0000FF"/>
                </w:rPr>
                <w:t>8</w:t>
              </w:r>
            </w:hyperlink>
            <w:r>
              <w:t>:</w:t>
            </w:r>
          </w:p>
          <w:p w:rsidR="00BA6022" w:rsidRDefault="00BA6022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</w:t>
            </w:r>
            <w:bookmarkStart w:id="1" w:name="_GoBack"/>
            <w:bookmarkEnd w:id="1"/>
            <w:r>
              <w:t>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A6022" w:rsidRDefault="00BA6022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A6022" w:rsidRDefault="00BA6022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5,34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11,31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 xml:space="preserve">Дневная зона (пиковая и </w:t>
            </w:r>
            <w:r>
              <w:lastRenderedPageBreak/>
              <w:t>полупиковая)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lastRenderedPageBreak/>
              <w:t>5,71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5,73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9,45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13,35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5,02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6,79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5,69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10,42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7,98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11,96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16,90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5,34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11,31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5,02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3,18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6,73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bookmarkStart w:id="2" w:name="P107"/>
            <w:bookmarkEnd w:id="2"/>
            <w:r>
              <w:t>2.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BA6022" w:rsidRDefault="00BA6022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A6022" w:rsidRDefault="00BA6022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A6022" w:rsidRDefault="00BA6022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6,09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7,92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4,01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7,32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6,62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9,35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3,51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2,24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4,75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3,98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11,83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6,09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7,92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3,51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4,71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BA6022" w:rsidRDefault="00BA6022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A6022" w:rsidRDefault="00BA6022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A6022" w:rsidRDefault="00BA6022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6,09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7,92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4,01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7,32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6,62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9,35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3,51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2,24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4,75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3,98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11,83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6,09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7,92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3,51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4,71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BA6022" w:rsidRDefault="00BA6022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A6022" w:rsidRDefault="00BA6022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A6022" w:rsidRDefault="00BA6022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6,09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7,92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4,01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7,32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6,62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9,35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3,51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2,24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4,75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3,98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11,83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6,09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7,92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3,51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4,71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bookmarkStart w:id="3" w:name="P263"/>
            <w:bookmarkEnd w:id="3"/>
            <w:r>
              <w:t>5.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BA6022" w:rsidRDefault="00BA6022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A6022" w:rsidRDefault="00BA6022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A6022" w:rsidRDefault="00BA6022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6,09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7,92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4,01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7,32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6,62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9,35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3,51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2,24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4,75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3,98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11,83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6,09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7,92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3,51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4,71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BA6022" w:rsidRDefault="00BA6022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A6022" w:rsidRDefault="00BA6022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A6022" w:rsidRDefault="00BA6022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6,09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7,92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4,01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7,32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6,62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9,35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3,51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2,24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4,75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3,98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11,83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6,09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7,92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3,51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4,71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bookmarkStart w:id="4" w:name="P367"/>
            <w:bookmarkEnd w:id="4"/>
            <w:r>
              <w:t>7.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BA6022" w:rsidRDefault="00BA6022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A6022" w:rsidRDefault="00BA6022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A6022" w:rsidRDefault="00BA6022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приравненным к населению категориям потребителей, указанным в настоящей строке.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6,09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7,92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4,01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7,32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6,62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9,35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3,51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2,24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4,75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3,98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11,83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6,09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7,92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3,51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4,71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bookmarkStart w:id="5" w:name="P419"/>
            <w:bookmarkEnd w:id="5"/>
            <w:r>
              <w:t>8.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263">
              <w:r>
                <w:rPr>
                  <w:color w:val="0000FF"/>
                </w:rPr>
                <w:t>строках 5</w:t>
              </w:r>
            </w:hyperlink>
            <w:r>
              <w:t xml:space="preserve"> - </w:t>
            </w:r>
            <w:hyperlink w:anchor="P367">
              <w:r>
                <w:rPr>
                  <w:color w:val="0000FF"/>
                </w:rPr>
                <w:t>7</w:t>
              </w:r>
            </w:hyperlink>
            <w:r>
              <w:t>:</w:t>
            </w:r>
          </w:p>
          <w:p w:rsidR="00BA6022" w:rsidRDefault="00BA6022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A6022" w:rsidRDefault="00BA6022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A6022" w:rsidRDefault="00BA6022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6,09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7,92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4,01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7,32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6,62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9,35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3,51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2,24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4,75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3,98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11,83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6,09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7,92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3,51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4,71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Потребители, приравненные к населению: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BA6022" w:rsidRDefault="00BA6022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A6022" w:rsidRDefault="00BA6022">
            <w:pPr>
              <w:pStyle w:val="ConsPlusNormal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9.1.1.</w:t>
            </w: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5,34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11,31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9.1.2.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5,71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5,73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9,45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13,35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5,02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6,79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9.1.3.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5,69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10,42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7,98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11,96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16,90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5,34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11,31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5,02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3,18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6,73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9.2.1.</w:t>
            </w: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5,34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11,31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9.2.2.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5,71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5,73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9,45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13,35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5,02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6,79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9.2.3.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5,69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10,42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7,98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11,96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16,90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5,34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11,31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5,02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3,18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6,73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9.3.1.</w:t>
            </w: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5,34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11,31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9.3.2.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5,71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5,73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9,45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13,35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5,02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6,79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9.3.3.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5,69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10,42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7,98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11,96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16,90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5,34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11,31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5,02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3,18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6,73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9.4.1.</w:t>
            </w: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5,34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11,31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9.4.2.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5,71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5,73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9,45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13,35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5,02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6,79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9.4.3.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5,69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10,42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7,98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11,96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16,90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5,34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11,31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5,02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3,18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6,73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Содержащиеся за счет прихожан религиозные организации.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9.5.1.</w:t>
            </w: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5,34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11,31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9.5.2.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5,71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5,73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9,45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13,35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5,02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6,79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9.5.3.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5,69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10,42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7,98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11,96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16,90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5,34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11,31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5,02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3,18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6,73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BA6022" w:rsidRDefault="00BA6022">
            <w:pPr>
              <w:pStyle w:val="ConsPlusNormal"/>
              <w:ind w:firstLine="283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BA6022">
        <w:tc>
          <w:tcPr>
            <w:tcW w:w="794" w:type="dxa"/>
          </w:tcPr>
          <w:p w:rsidR="00BA6022" w:rsidRDefault="00BA6022">
            <w:pPr>
              <w:pStyle w:val="ConsPlusNormal"/>
              <w:jc w:val="center"/>
            </w:pPr>
            <w:r>
              <w:t>9.6.1.</w:t>
            </w: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5,34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11,31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9.6.2.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5,71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5,73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9,45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13,35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5,02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6,79</w:t>
            </w:r>
          </w:p>
        </w:tc>
      </w:tr>
      <w:tr w:rsidR="00BA6022">
        <w:tc>
          <w:tcPr>
            <w:tcW w:w="794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9.6.3.</w:t>
            </w:r>
          </w:p>
        </w:tc>
        <w:tc>
          <w:tcPr>
            <w:tcW w:w="8234" w:type="dxa"/>
            <w:gridSpan w:val="7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5,69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10,42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7,98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11,96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16,90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5,34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11,31</w:t>
            </w:r>
          </w:p>
        </w:tc>
      </w:tr>
      <w:tr w:rsidR="00BA6022">
        <w:tc>
          <w:tcPr>
            <w:tcW w:w="794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A6022" w:rsidRDefault="00BA6022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5,02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3,18</w:t>
            </w:r>
          </w:p>
        </w:tc>
        <w:tc>
          <w:tcPr>
            <w:tcW w:w="1022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026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6,73</w:t>
            </w:r>
          </w:p>
        </w:tc>
      </w:tr>
    </w:tbl>
    <w:p w:rsidR="00BA6022" w:rsidRDefault="00BA6022">
      <w:pPr>
        <w:pStyle w:val="ConsPlusNormal"/>
        <w:jc w:val="both"/>
      </w:pPr>
    </w:p>
    <w:p w:rsidR="00BA6022" w:rsidRDefault="00BA6022">
      <w:pPr>
        <w:pStyle w:val="ConsPlusNormal"/>
        <w:jc w:val="right"/>
        <w:outlineLvl w:val="1"/>
      </w:pPr>
      <w:r>
        <w:t>Таблица 2</w:t>
      </w:r>
    </w:p>
    <w:p w:rsidR="00BA6022" w:rsidRDefault="00BA6022">
      <w:pPr>
        <w:pStyle w:val="ConsPlusNormal"/>
        <w:jc w:val="both"/>
      </w:pPr>
    </w:p>
    <w:p w:rsidR="00BA6022" w:rsidRDefault="00BA6022">
      <w:pPr>
        <w:pStyle w:val="ConsPlusTitle"/>
        <w:jc w:val="center"/>
      </w:pPr>
      <w:r>
        <w:t>Диапазоны объемов потребления</w:t>
      </w:r>
    </w:p>
    <w:p w:rsidR="00BA6022" w:rsidRDefault="00BA6022">
      <w:pPr>
        <w:pStyle w:val="ConsPlusTitle"/>
        <w:jc w:val="center"/>
      </w:pPr>
      <w:r>
        <w:t>электрической энергии (мощности)</w:t>
      </w:r>
    </w:p>
    <w:p w:rsidR="00BA6022" w:rsidRDefault="00BA60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"/>
        <w:gridCol w:w="3572"/>
        <w:gridCol w:w="1701"/>
        <w:gridCol w:w="1677"/>
        <w:gridCol w:w="1531"/>
      </w:tblGrid>
      <w:tr w:rsidR="00BA6022">
        <w:tc>
          <w:tcPr>
            <w:tcW w:w="587" w:type="dxa"/>
          </w:tcPr>
          <w:p w:rsidR="00BA6022" w:rsidRDefault="00BA60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center"/>
            </w:pPr>
            <w:r>
              <w:t xml:space="preserve">Первый диапазон объемов потребления электрической энергии,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center"/>
            </w:pPr>
            <w:r>
              <w:t xml:space="preserve">Второй диапазон объемов потребления электрической энергии,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center"/>
            </w:pPr>
            <w:r>
              <w:t xml:space="preserve">Третий диапазон объемов потребления электрической энергии, </w:t>
            </w:r>
            <w:proofErr w:type="spellStart"/>
            <w:r>
              <w:t>кВт·ч</w:t>
            </w:r>
            <w:proofErr w:type="spellEnd"/>
          </w:p>
        </w:tc>
      </w:tr>
      <w:tr w:rsidR="00BA6022">
        <w:tc>
          <w:tcPr>
            <w:tcW w:w="587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81" w:type="dxa"/>
            <w:gridSpan w:val="4"/>
          </w:tcPr>
          <w:p w:rsidR="00BA6022" w:rsidRDefault="00BA6022">
            <w:pPr>
              <w:pStyle w:val="ConsPlusNormal"/>
              <w:jc w:val="both"/>
            </w:pPr>
            <w: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806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964">
              <w:r>
                <w:rPr>
                  <w:color w:val="0000FF"/>
                </w:rPr>
                <w:t>8</w:t>
              </w:r>
            </w:hyperlink>
            <w:r>
              <w:t>:</w:t>
            </w:r>
          </w:p>
          <w:p w:rsidR="00BA6022" w:rsidRDefault="00BA6022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A6022" w:rsidRDefault="00BA6022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A6022" w:rsidRDefault="00BA6022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677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0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года N 63 "О мерах социальной поддержки многодетных семей"</w:t>
            </w:r>
          </w:p>
        </w:tc>
        <w:tc>
          <w:tcPr>
            <w:tcW w:w="170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677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иных случаях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bookmarkStart w:id="6" w:name="P806"/>
            <w:bookmarkEnd w:id="6"/>
            <w:r>
              <w:t>2.</w:t>
            </w:r>
          </w:p>
        </w:tc>
        <w:tc>
          <w:tcPr>
            <w:tcW w:w="8481" w:type="dxa"/>
            <w:gridSpan w:val="4"/>
          </w:tcPr>
          <w:p w:rsidR="00BA6022" w:rsidRDefault="00BA6022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BA6022" w:rsidRDefault="00BA6022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A6022" w:rsidRDefault="00BA6022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A6022" w:rsidRDefault="00BA6022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677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1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года N 63 "О мерах социальной поддержки многодетных семей"</w:t>
            </w:r>
          </w:p>
        </w:tc>
        <w:tc>
          <w:tcPr>
            <w:tcW w:w="170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677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81" w:type="dxa"/>
            <w:gridSpan w:val="4"/>
          </w:tcPr>
          <w:p w:rsidR="00BA6022" w:rsidRDefault="00BA6022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BA6022" w:rsidRDefault="00BA6022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A6022" w:rsidRDefault="00BA6022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A6022" w:rsidRDefault="00BA6022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677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2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года N 63 "О мерах социальной поддержки многодетных семей"</w:t>
            </w:r>
          </w:p>
        </w:tc>
        <w:tc>
          <w:tcPr>
            <w:tcW w:w="170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677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81" w:type="dxa"/>
            <w:gridSpan w:val="4"/>
          </w:tcPr>
          <w:p w:rsidR="00BA6022" w:rsidRDefault="00BA6022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BA6022" w:rsidRDefault="00BA6022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A6022" w:rsidRDefault="00BA6022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A6022" w:rsidRDefault="00BA6022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677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3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года N 63 "О мерах социальной поддержки многодетных семей"</w:t>
            </w:r>
          </w:p>
        </w:tc>
        <w:tc>
          <w:tcPr>
            <w:tcW w:w="170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677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(с мая по сентябрь)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bookmarkStart w:id="7" w:name="P885"/>
            <w:bookmarkEnd w:id="7"/>
            <w:r>
              <w:t>5.</w:t>
            </w:r>
          </w:p>
        </w:tc>
        <w:tc>
          <w:tcPr>
            <w:tcW w:w="8481" w:type="dxa"/>
            <w:gridSpan w:val="4"/>
          </w:tcPr>
          <w:p w:rsidR="00BA6022" w:rsidRDefault="00BA6022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BA6022" w:rsidRDefault="00BA6022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A6022" w:rsidRDefault="00BA6022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A6022" w:rsidRDefault="00BA6022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677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4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года N 63 "О мерах социальной поддержки многодетных семей"</w:t>
            </w:r>
          </w:p>
        </w:tc>
        <w:tc>
          <w:tcPr>
            <w:tcW w:w="170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677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81" w:type="dxa"/>
            <w:gridSpan w:val="4"/>
          </w:tcPr>
          <w:p w:rsidR="00BA6022" w:rsidRDefault="00BA6022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BA6022" w:rsidRDefault="00BA6022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A6022" w:rsidRDefault="00BA6022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A6022" w:rsidRDefault="00BA6022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677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5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года N 63 "О мерах социальной поддержки многодетных семей"</w:t>
            </w:r>
          </w:p>
        </w:tc>
        <w:tc>
          <w:tcPr>
            <w:tcW w:w="170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677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bookmarkStart w:id="8" w:name="P935"/>
            <w:bookmarkEnd w:id="8"/>
            <w:r>
              <w:t>7.</w:t>
            </w:r>
          </w:p>
        </w:tc>
        <w:tc>
          <w:tcPr>
            <w:tcW w:w="8481" w:type="dxa"/>
            <w:gridSpan w:val="4"/>
          </w:tcPr>
          <w:p w:rsidR="00BA6022" w:rsidRDefault="00BA6022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BA6022" w:rsidRDefault="00BA6022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A6022" w:rsidRDefault="00BA6022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A6022" w:rsidRDefault="00BA6022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677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6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года N 63 "О мерах социальной поддержки многодетных семей"</w:t>
            </w:r>
          </w:p>
        </w:tc>
        <w:tc>
          <w:tcPr>
            <w:tcW w:w="170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677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bookmarkStart w:id="9" w:name="P964"/>
            <w:bookmarkEnd w:id="9"/>
            <w:r>
              <w:t>8.</w:t>
            </w:r>
          </w:p>
        </w:tc>
        <w:tc>
          <w:tcPr>
            <w:tcW w:w="8481" w:type="dxa"/>
            <w:gridSpan w:val="4"/>
          </w:tcPr>
          <w:p w:rsidR="00BA6022" w:rsidRDefault="00BA6022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885">
              <w:r>
                <w:rPr>
                  <w:color w:val="0000FF"/>
                </w:rPr>
                <w:t>строках 5</w:t>
              </w:r>
            </w:hyperlink>
            <w:r>
              <w:t xml:space="preserve"> - </w:t>
            </w:r>
            <w:hyperlink w:anchor="P935">
              <w:r>
                <w:rPr>
                  <w:color w:val="0000FF"/>
                </w:rPr>
                <w:t>7</w:t>
              </w:r>
            </w:hyperlink>
            <w:r>
              <w:t>:</w:t>
            </w:r>
          </w:p>
          <w:p w:rsidR="00BA6022" w:rsidRDefault="00BA6022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A6022" w:rsidRDefault="00BA6022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A6022" w:rsidRDefault="00BA6022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677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7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года N 63 "О мерах социальной поддержки многодетных семей"</w:t>
            </w:r>
          </w:p>
        </w:tc>
        <w:tc>
          <w:tcPr>
            <w:tcW w:w="170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677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BA6022" w:rsidRDefault="00BA6022">
            <w:pPr>
              <w:pStyle w:val="ConsPlusNormal"/>
              <w:jc w:val="center"/>
            </w:pPr>
            <w:r>
              <w:t>-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</w:tcPr>
          <w:p w:rsidR="00BA6022" w:rsidRDefault="00BA602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81" w:type="dxa"/>
            <w:gridSpan w:val="4"/>
          </w:tcPr>
          <w:p w:rsidR="00BA6022" w:rsidRDefault="00BA6022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BA6022">
        <w:tc>
          <w:tcPr>
            <w:tcW w:w="587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8481" w:type="dxa"/>
            <w:gridSpan w:val="4"/>
          </w:tcPr>
          <w:p w:rsidR="00BA6022" w:rsidRDefault="00BA6022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BA6022" w:rsidRDefault="00BA6022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A6022" w:rsidRDefault="00BA6022">
            <w:pPr>
              <w:pStyle w:val="ConsPlusNormal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на одно помещение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8481" w:type="dxa"/>
            <w:gridSpan w:val="4"/>
          </w:tcPr>
          <w:p w:rsidR="00BA6022" w:rsidRDefault="00BA6022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на один садовый земельный участок или огородный земельный участок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8481" w:type="dxa"/>
            <w:gridSpan w:val="4"/>
          </w:tcPr>
          <w:p w:rsidR="00BA6022" w:rsidRDefault="00BA6022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на одно помещение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8481" w:type="dxa"/>
            <w:gridSpan w:val="4"/>
          </w:tcPr>
          <w:p w:rsidR="00BA6022" w:rsidRDefault="00BA6022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на один общий прибор учета электрической энергии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8481" w:type="dxa"/>
            <w:gridSpan w:val="4"/>
          </w:tcPr>
          <w:p w:rsidR="00BA6022" w:rsidRDefault="00BA6022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на одно помещение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  <w:tr w:rsidR="00BA6022">
        <w:tc>
          <w:tcPr>
            <w:tcW w:w="587" w:type="dxa"/>
            <w:vMerge w:val="restart"/>
          </w:tcPr>
          <w:p w:rsidR="00BA6022" w:rsidRDefault="00BA6022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8481" w:type="dxa"/>
            <w:gridSpan w:val="4"/>
          </w:tcPr>
          <w:p w:rsidR="00BA6022" w:rsidRDefault="00BA6022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BA6022" w:rsidRDefault="00BA6022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BA6022">
        <w:tc>
          <w:tcPr>
            <w:tcW w:w="587" w:type="dxa"/>
            <w:vMerge/>
          </w:tcPr>
          <w:p w:rsidR="00BA6022" w:rsidRDefault="00BA6022">
            <w:pPr>
              <w:pStyle w:val="ConsPlusNormal"/>
            </w:pPr>
          </w:p>
        </w:tc>
        <w:tc>
          <w:tcPr>
            <w:tcW w:w="3572" w:type="dxa"/>
          </w:tcPr>
          <w:p w:rsidR="00BA6022" w:rsidRDefault="00BA6022">
            <w:pPr>
              <w:pStyle w:val="ConsPlusNormal"/>
              <w:jc w:val="both"/>
            </w:pPr>
            <w:r>
              <w:t>на один гараж, хозяйственную постройку (сарай, погреб)</w:t>
            </w:r>
          </w:p>
        </w:tc>
        <w:tc>
          <w:tcPr>
            <w:tcW w:w="1701" w:type="dxa"/>
          </w:tcPr>
          <w:p w:rsidR="00BA6022" w:rsidRDefault="00BA6022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677" w:type="dxa"/>
          </w:tcPr>
          <w:p w:rsidR="00BA6022" w:rsidRDefault="00BA6022">
            <w:pPr>
              <w:pStyle w:val="ConsPlusNormal"/>
              <w:jc w:val="both"/>
            </w:pPr>
            <w:r>
              <w:t>от 3901 до 6000 включительно</w:t>
            </w:r>
          </w:p>
        </w:tc>
        <w:tc>
          <w:tcPr>
            <w:tcW w:w="1531" w:type="dxa"/>
          </w:tcPr>
          <w:p w:rsidR="00BA6022" w:rsidRDefault="00BA6022">
            <w:pPr>
              <w:pStyle w:val="ConsPlusNormal"/>
              <w:jc w:val="both"/>
            </w:pPr>
            <w:r>
              <w:t>свыше 6000</w:t>
            </w:r>
          </w:p>
        </w:tc>
      </w:tr>
    </w:tbl>
    <w:p w:rsidR="00BA6022" w:rsidRDefault="00BA6022">
      <w:pPr>
        <w:pStyle w:val="ConsPlusNormal"/>
        <w:jc w:val="both"/>
      </w:pPr>
    </w:p>
    <w:p w:rsidR="00BA6022" w:rsidRDefault="00BA6022">
      <w:pPr>
        <w:pStyle w:val="ConsPlusNormal"/>
        <w:jc w:val="both"/>
      </w:pPr>
    </w:p>
    <w:p w:rsidR="00BA6022" w:rsidRDefault="00BA60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11B" w:rsidRDefault="0028511B"/>
    <w:sectPr w:rsidR="0028511B" w:rsidSect="0092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22"/>
    <w:rsid w:val="0028511B"/>
    <w:rsid w:val="006F6DF0"/>
    <w:rsid w:val="00BA6022"/>
    <w:rsid w:val="00C5009C"/>
    <w:rsid w:val="00E2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F20EC-3051-4CC7-8C66-26452521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0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60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60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A60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A60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A60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A60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A60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6108" TargetMode="External"/><Relationship Id="rId13" Type="http://schemas.openxmlformats.org/officeDocument/2006/relationships/hyperlink" Target="https://login.consultant.ru/link/?req=doc&amp;base=LAW&amp;n=467710&amp;dst=10003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1318&amp;dst=100021" TargetMode="External"/><Relationship Id="rId12" Type="http://schemas.openxmlformats.org/officeDocument/2006/relationships/hyperlink" Target="https://login.consultant.ru/link/?req=doc&amp;base=LAW&amp;n=467710&amp;dst=100037" TargetMode="External"/><Relationship Id="rId17" Type="http://schemas.openxmlformats.org/officeDocument/2006/relationships/hyperlink" Target="https://login.consultant.ru/link/?req=doc&amp;base=LAW&amp;n=467710&amp;dst=1000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7710&amp;dst=1000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690" TargetMode="External"/><Relationship Id="rId11" Type="http://schemas.openxmlformats.org/officeDocument/2006/relationships/hyperlink" Target="https://login.consultant.ru/link/?req=doc&amp;base=LAW&amp;n=467710&amp;dst=100037" TargetMode="External"/><Relationship Id="rId5" Type="http://schemas.openxmlformats.org/officeDocument/2006/relationships/hyperlink" Target="https://login.consultant.ru/link/?req=doc&amp;base=LAW&amp;n=483148&amp;dst=919" TargetMode="External"/><Relationship Id="rId15" Type="http://schemas.openxmlformats.org/officeDocument/2006/relationships/hyperlink" Target="https://login.consultant.ru/link/?req=doc&amp;base=LAW&amp;n=467710&amp;dst=100037" TargetMode="External"/><Relationship Id="rId10" Type="http://schemas.openxmlformats.org/officeDocument/2006/relationships/hyperlink" Target="https://login.consultant.ru/link/?req=doc&amp;base=LAW&amp;n=467710&amp;dst=10003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58&amp;n=170568&amp;dst=100402" TargetMode="External"/><Relationship Id="rId14" Type="http://schemas.openxmlformats.org/officeDocument/2006/relationships/hyperlink" Target="https://login.consultant.ru/link/?req=doc&amp;base=LAW&amp;n=467710&amp;dst=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7717</Words>
  <Characters>43989</Characters>
  <Application>Microsoft Office Word</Application>
  <DocSecurity>0</DocSecurity>
  <Lines>366</Lines>
  <Paragraphs>103</Paragraphs>
  <ScaleCrop>false</ScaleCrop>
  <Company/>
  <LinksUpToDate>false</LinksUpToDate>
  <CharactersWithSpaces>51603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Петрова Виктория Александровна</cp:lastModifiedBy>
  <cp:revision>2</cp:revision>
  <dcterms:created xsi:type="dcterms:W3CDTF">2024-12-11T15:12:00Z</dcterms:created>
  <dcterms:modified xsi:type="dcterms:W3CDTF">2024-12-11T15:14:00Z</dcterms:modified>
</cp:coreProperties>
</file>