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1C0" w:rsidRDefault="00BB71C0">
      <w:pPr>
        <w:pStyle w:val="ConsPlusTitlePage"/>
      </w:pPr>
      <w:r>
        <w:t xml:space="preserve">Документ предоставлен </w:t>
      </w:r>
      <w:hyperlink r:id="rId4">
        <w:r>
          <w:rPr>
            <w:color w:val="0000FF"/>
          </w:rPr>
          <w:t>КонсультантПлюс</w:t>
        </w:r>
      </w:hyperlink>
      <w:r>
        <w:br/>
      </w:r>
    </w:p>
    <w:p w:rsidR="00BB71C0" w:rsidRDefault="00BB71C0">
      <w:pPr>
        <w:pStyle w:val="ConsPlusNormal"/>
        <w:jc w:val="both"/>
        <w:outlineLvl w:val="0"/>
      </w:pPr>
    </w:p>
    <w:p w:rsidR="00BB71C0" w:rsidRDefault="00BB71C0">
      <w:pPr>
        <w:pStyle w:val="ConsPlusTitle"/>
        <w:jc w:val="center"/>
        <w:outlineLvl w:val="0"/>
      </w:pPr>
      <w:r>
        <w:t>МИНИСТЕРСТВО ГОСУДАРСТВЕННОГО РЕГУЛИРОВАНИЯ ЦЕН И ТАРИФОВ</w:t>
      </w:r>
    </w:p>
    <w:p w:rsidR="00BB71C0" w:rsidRDefault="00BB71C0">
      <w:pPr>
        <w:pStyle w:val="ConsPlusTitle"/>
        <w:jc w:val="center"/>
      </w:pPr>
      <w:r>
        <w:t>ВЛАДИМИРСКОЙ ОБЛАСТИ</w:t>
      </w:r>
    </w:p>
    <w:p w:rsidR="00BB71C0" w:rsidRDefault="00BB71C0">
      <w:pPr>
        <w:pStyle w:val="ConsPlusTitle"/>
        <w:jc w:val="both"/>
      </w:pPr>
    </w:p>
    <w:p w:rsidR="00BB71C0" w:rsidRDefault="00BB71C0">
      <w:pPr>
        <w:pStyle w:val="ConsPlusTitle"/>
        <w:jc w:val="center"/>
      </w:pPr>
      <w:r>
        <w:t>ПРИКАЗ</w:t>
      </w:r>
    </w:p>
    <w:p w:rsidR="00BB71C0" w:rsidRDefault="00BB71C0">
      <w:pPr>
        <w:pStyle w:val="ConsPlusTitle"/>
        <w:jc w:val="center"/>
      </w:pPr>
      <w:r>
        <w:t>от 28 декабря 2024 г. N 57/516</w:t>
      </w:r>
    </w:p>
    <w:p w:rsidR="00BB71C0" w:rsidRDefault="00BB71C0">
      <w:pPr>
        <w:pStyle w:val="ConsPlusTitle"/>
        <w:jc w:val="both"/>
      </w:pPr>
    </w:p>
    <w:p w:rsidR="00BB71C0" w:rsidRDefault="00BB71C0">
      <w:pPr>
        <w:pStyle w:val="ConsPlusTitle"/>
        <w:jc w:val="center"/>
      </w:pPr>
      <w:r>
        <w:t>О ВНЕСЕНИИ ИЗМЕНЕНИЙ В ОТДЕЛЬНЫЕ НОРМАТИВНЫЕ ПРАВОВЫЕ АКТЫ</w:t>
      </w:r>
    </w:p>
    <w:p w:rsidR="00BB71C0" w:rsidRDefault="00BB71C0">
      <w:pPr>
        <w:pStyle w:val="ConsPlusNormal"/>
        <w:jc w:val="both"/>
      </w:pPr>
    </w:p>
    <w:p w:rsidR="00BB71C0" w:rsidRDefault="00BB71C0">
      <w:pPr>
        <w:pStyle w:val="ConsPlusNormal"/>
        <w:ind w:firstLine="540"/>
        <w:jc w:val="both"/>
      </w:pPr>
      <w:r>
        <w:t xml:space="preserve">В соответствии с Гражданским </w:t>
      </w:r>
      <w:hyperlink r:id="rId5">
        <w:r>
          <w:rPr>
            <w:color w:val="0000FF"/>
          </w:rPr>
          <w:t>кодексом</w:t>
        </w:r>
      </w:hyperlink>
      <w:r>
        <w:t xml:space="preserve"> Российской Федерации, Федеральным </w:t>
      </w:r>
      <w:hyperlink r:id="rId6">
        <w:r>
          <w:rPr>
            <w:color w:val="0000FF"/>
          </w:rPr>
          <w:t>законом</w:t>
        </w:r>
      </w:hyperlink>
      <w:r>
        <w:t xml:space="preserve"> от 26.03.2003 N 35-ФЗ "Об электроэнергетике", постановлениями Правительства Российской Федерации от 27.12.2004 </w:t>
      </w:r>
      <w:hyperlink r:id="rId7">
        <w:r>
          <w:rPr>
            <w:color w:val="0000FF"/>
          </w:rPr>
          <w:t>N 861</w:t>
        </w:r>
      </w:hyperlink>
      <w:r>
        <w:t xml:space="preserve">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от 29.12.2011 </w:t>
      </w:r>
      <w:hyperlink r:id="rId8">
        <w:r>
          <w:rPr>
            <w:color w:val="0000FF"/>
          </w:rPr>
          <w:t>N 1178</w:t>
        </w:r>
      </w:hyperlink>
      <w:r>
        <w:t xml:space="preserve"> "О ценообразовании в области регулируемых цен (тарифов) в электроэнергетике", на основании протокола заседания правления Министерства государственного регулирования цен и тарифов Владимирской области от 28.12.2024 N 57 приказываю:</w:t>
      </w:r>
    </w:p>
    <w:p w:rsidR="00BB71C0" w:rsidRDefault="00BB71C0">
      <w:pPr>
        <w:pStyle w:val="ConsPlusNormal"/>
        <w:spacing w:before="220"/>
        <w:ind w:firstLine="540"/>
        <w:jc w:val="both"/>
      </w:pPr>
      <w:r>
        <w:t xml:space="preserve">1. Внести изменения в </w:t>
      </w:r>
      <w:hyperlink r:id="rId9">
        <w:r>
          <w:rPr>
            <w:color w:val="0000FF"/>
          </w:rPr>
          <w:t>постановление</w:t>
        </w:r>
      </w:hyperlink>
      <w:r>
        <w:t xml:space="preserve"> департамента цен и тарифов администрации Владимирской области от 21.07.2010 N 16/1 "Об утверждении требований к программам энергосбережения организаций, осуществляющих регулируемые виды деятельности", заменив по тексту </w:t>
      </w:r>
      <w:hyperlink r:id="rId10">
        <w:r>
          <w:rPr>
            <w:color w:val="0000FF"/>
          </w:rPr>
          <w:t>слова</w:t>
        </w:r>
      </w:hyperlink>
      <w:r>
        <w:t xml:space="preserve"> "МУП "Александровэлектросеть" словами "ООО "Александровэлектросеть".</w:t>
      </w:r>
    </w:p>
    <w:p w:rsidR="00BB71C0" w:rsidRDefault="00BB71C0">
      <w:pPr>
        <w:pStyle w:val="ConsPlusNormal"/>
        <w:spacing w:before="220"/>
        <w:ind w:firstLine="540"/>
        <w:jc w:val="both"/>
      </w:pPr>
      <w:r>
        <w:t xml:space="preserve">2. Внести изменения в </w:t>
      </w:r>
      <w:hyperlink r:id="rId11">
        <w:r>
          <w:rPr>
            <w:color w:val="0000FF"/>
          </w:rPr>
          <w:t>постановление</w:t>
        </w:r>
      </w:hyperlink>
      <w:r>
        <w:t xml:space="preserve"> департамента цен и тарифов администрации Владимирской области от 26.12.2019 N 53/4 "Об установлении необходимых валовых выручек, долгосрочных параметров регулирования и индивидуальных тарифов на услуги по передаче электрической энергии по сетям территориальных сетевых организаций Владимирской области", заменив по тексту слова "МУП "Александровэлектросеть" словами "ООО "Александровэлектросеть".</w:t>
      </w:r>
    </w:p>
    <w:p w:rsidR="00BB71C0" w:rsidRDefault="00BB71C0">
      <w:pPr>
        <w:pStyle w:val="ConsPlusNormal"/>
        <w:spacing w:before="220"/>
        <w:ind w:firstLine="540"/>
        <w:jc w:val="both"/>
      </w:pPr>
      <w:r>
        <w:t xml:space="preserve">3. Внести изменения в </w:t>
      </w:r>
      <w:hyperlink r:id="rId12">
        <w:r>
          <w:rPr>
            <w:color w:val="0000FF"/>
          </w:rPr>
          <w:t>постановление</w:t>
        </w:r>
      </w:hyperlink>
      <w:r>
        <w:t xml:space="preserve"> Департамента государственного регулирования цен и тарифов Владимирской области от 24.11.2022 N 39/345 "Об установлении единых (котловых) тарифов на услуги по передаче электрической энергии по сетям территориальных сетевых организаций Владимирской области", заменив по тексту слова "МУП "Александровэлектросеть" словами "ООО "Александровэлектросеть".</w:t>
      </w:r>
    </w:p>
    <w:p w:rsidR="00BB71C0" w:rsidRDefault="00BB71C0">
      <w:pPr>
        <w:pStyle w:val="ConsPlusNormal"/>
        <w:spacing w:before="220"/>
        <w:ind w:firstLine="540"/>
        <w:jc w:val="both"/>
      </w:pPr>
      <w:r>
        <w:t xml:space="preserve">3.1. Внести в </w:t>
      </w:r>
      <w:hyperlink r:id="rId13">
        <w:r>
          <w:rPr>
            <w:color w:val="0000FF"/>
          </w:rPr>
          <w:t>приказ</w:t>
        </w:r>
      </w:hyperlink>
      <w:r>
        <w:t xml:space="preserve"> Министерства государственного регулирования цен и тарифов Владимирской области от 23.11.2023 N 44/218 "Об установлении стандартизированных тарифных ставок и формул платы за технологическое присоединение к электрическим сетям" изменения, заменив по тексту </w:t>
      </w:r>
      <w:hyperlink r:id="rId14">
        <w:r>
          <w:rPr>
            <w:color w:val="0000FF"/>
          </w:rPr>
          <w:t>слова</w:t>
        </w:r>
      </w:hyperlink>
      <w:r>
        <w:t xml:space="preserve"> "МУП "Александровэлектросеть" словами "ООО "Александровэлектросеть".</w:t>
      </w:r>
    </w:p>
    <w:p w:rsidR="00BB71C0" w:rsidRDefault="00BB71C0">
      <w:pPr>
        <w:pStyle w:val="ConsPlusNormal"/>
        <w:spacing w:before="220"/>
        <w:ind w:firstLine="540"/>
        <w:jc w:val="both"/>
      </w:pPr>
      <w:r>
        <w:t xml:space="preserve">4. Внести следующие изменения в </w:t>
      </w:r>
      <w:hyperlink r:id="rId15">
        <w:r>
          <w:rPr>
            <w:color w:val="0000FF"/>
          </w:rPr>
          <w:t>приказ</w:t>
        </w:r>
      </w:hyperlink>
      <w:r>
        <w:t xml:space="preserve"> Министерства государственного регулирования цен и тарифов Владимирской области от 19.11.2024 N 44/219 "Об установлении стандартизированных тарифных ставок и формул платы за технологическое присоединение к электрическим сетям":</w:t>
      </w:r>
    </w:p>
    <w:p w:rsidR="00BB71C0" w:rsidRDefault="00BB71C0">
      <w:pPr>
        <w:pStyle w:val="ConsPlusNormal"/>
        <w:spacing w:before="220"/>
        <w:ind w:firstLine="540"/>
        <w:jc w:val="both"/>
      </w:pPr>
      <w:r>
        <w:t xml:space="preserve">4.1. Заменить по тексту </w:t>
      </w:r>
      <w:hyperlink r:id="rId16">
        <w:r>
          <w:rPr>
            <w:color w:val="0000FF"/>
          </w:rPr>
          <w:t>слова</w:t>
        </w:r>
      </w:hyperlink>
      <w:r>
        <w:t xml:space="preserve"> "МУП "Александровэлектросеть" словами "ООО "Александровэлектросеть".</w:t>
      </w:r>
    </w:p>
    <w:p w:rsidR="00BB71C0" w:rsidRDefault="00BB71C0">
      <w:pPr>
        <w:pStyle w:val="ConsPlusNormal"/>
        <w:spacing w:before="220"/>
        <w:ind w:firstLine="540"/>
        <w:jc w:val="both"/>
      </w:pPr>
      <w:r>
        <w:lastRenderedPageBreak/>
        <w:t xml:space="preserve">4.2. Изложить </w:t>
      </w:r>
      <w:hyperlink r:id="rId17">
        <w:r>
          <w:rPr>
            <w:color w:val="0000FF"/>
          </w:rPr>
          <w:t>приложение N 6</w:t>
        </w:r>
      </w:hyperlink>
      <w:r>
        <w:t xml:space="preserve"> к приказу в следующей редакции согласно </w:t>
      </w:r>
      <w:hyperlink w:anchor="P34">
        <w:r>
          <w:rPr>
            <w:color w:val="0000FF"/>
          </w:rPr>
          <w:t>приложению</w:t>
        </w:r>
      </w:hyperlink>
      <w:r>
        <w:t>.</w:t>
      </w:r>
    </w:p>
    <w:p w:rsidR="00BB71C0" w:rsidRDefault="00BB71C0">
      <w:pPr>
        <w:pStyle w:val="ConsPlusNormal"/>
        <w:spacing w:before="220"/>
        <w:ind w:firstLine="540"/>
        <w:jc w:val="both"/>
      </w:pPr>
      <w:r>
        <w:t xml:space="preserve">5. Внести изменения в </w:t>
      </w:r>
      <w:hyperlink r:id="rId18">
        <w:r>
          <w:rPr>
            <w:color w:val="0000FF"/>
          </w:rPr>
          <w:t>приказ</w:t>
        </w:r>
      </w:hyperlink>
      <w:r>
        <w:t xml:space="preserve"> Министерства государственного регулирования цен и тарифов Владимирской области от 28.11.2024 N 47/233 "Об установлении необходимых валовых выручек, долгосрочных параметров регулирования и индивидуальных тарифов на услуги по передаче электрической энергии по сетям территориальных сетевых организаций на 2025 - 2029 гг.", заменив по тексту слова "МУП "Александровэлектросеть" словами "ООО "Александровэлектросеть".</w:t>
      </w:r>
    </w:p>
    <w:p w:rsidR="00BB71C0" w:rsidRDefault="00BB71C0">
      <w:pPr>
        <w:pStyle w:val="ConsPlusNormal"/>
        <w:spacing w:before="220"/>
        <w:ind w:firstLine="540"/>
        <w:jc w:val="both"/>
      </w:pPr>
      <w:r>
        <w:t>6. Настоящий приказ вступает в силу с 30.12.2024 и подлежит официальному опубликованию.</w:t>
      </w:r>
    </w:p>
    <w:p w:rsidR="00BB71C0" w:rsidRDefault="00BB71C0">
      <w:pPr>
        <w:pStyle w:val="ConsPlusNormal"/>
        <w:jc w:val="both"/>
      </w:pPr>
    </w:p>
    <w:p w:rsidR="00BB71C0" w:rsidRDefault="00BB71C0">
      <w:pPr>
        <w:pStyle w:val="ConsPlusNormal"/>
        <w:jc w:val="right"/>
      </w:pPr>
      <w:r>
        <w:t>Министр</w:t>
      </w:r>
    </w:p>
    <w:p w:rsidR="00BB71C0" w:rsidRDefault="00BB71C0">
      <w:pPr>
        <w:pStyle w:val="ConsPlusNormal"/>
        <w:jc w:val="right"/>
      </w:pPr>
      <w:r>
        <w:t>М.С.НОВОСЕЛОВА</w:t>
      </w:r>
    </w:p>
    <w:p w:rsidR="00BB71C0" w:rsidRDefault="00BB71C0">
      <w:pPr>
        <w:pStyle w:val="ConsPlusNormal"/>
        <w:jc w:val="both"/>
      </w:pPr>
    </w:p>
    <w:p w:rsidR="00BB71C0" w:rsidRDefault="00BB71C0">
      <w:pPr>
        <w:pStyle w:val="ConsPlusNormal"/>
        <w:jc w:val="both"/>
      </w:pPr>
    </w:p>
    <w:p w:rsidR="00BB71C0" w:rsidRDefault="00BB71C0">
      <w:pPr>
        <w:pStyle w:val="ConsPlusNormal"/>
        <w:jc w:val="both"/>
      </w:pPr>
    </w:p>
    <w:p w:rsidR="00BB71C0" w:rsidRDefault="00BB71C0">
      <w:pPr>
        <w:pStyle w:val="ConsPlusNormal"/>
        <w:jc w:val="both"/>
      </w:pPr>
    </w:p>
    <w:p w:rsidR="00BB71C0" w:rsidRDefault="00BB71C0">
      <w:pPr>
        <w:pStyle w:val="ConsPlusNormal"/>
        <w:jc w:val="both"/>
      </w:pPr>
    </w:p>
    <w:p w:rsidR="00BB71C0" w:rsidRDefault="00BB71C0">
      <w:pPr>
        <w:pStyle w:val="ConsPlusNormal"/>
        <w:jc w:val="right"/>
        <w:outlineLvl w:val="0"/>
      </w:pPr>
      <w:r>
        <w:t>Приложение</w:t>
      </w:r>
    </w:p>
    <w:p w:rsidR="00BB71C0" w:rsidRDefault="00BB71C0">
      <w:pPr>
        <w:pStyle w:val="ConsPlusNormal"/>
        <w:jc w:val="right"/>
      </w:pPr>
      <w:r>
        <w:t>к приказу</w:t>
      </w:r>
    </w:p>
    <w:p w:rsidR="00BB71C0" w:rsidRDefault="00BB71C0">
      <w:pPr>
        <w:pStyle w:val="ConsPlusNormal"/>
        <w:jc w:val="right"/>
      </w:pPr>
      <w:r>
        <w:t>Министерства государственного</w:t>
      </w:r>
    </w:p>
    <w:p w:rsidR="00BB71C0" w:rsidRDefault="00BB71C0">
      <w:pPr>
        <w:pStyle w:val="ConsPlusNormal"/>
        <w:jc w:val="right"/>
      </w:pPr>
      <w:r>
        <w:t>регулирования цен и тарифов</w:t>
      </w:r>
    </w:p>
    <w:p w:rsidR="00BB71C0" w:rsidRDefault="00BB71C0">
      <w:pPr>
        <w:pStyle w:val="ConsPlusNormal"/>
        <w:jc w:val="right"/>
      </w:pPr>
      <w:r>
        <w:t>Владимирской области</w:t>
      </w:r>
    </w:p>
    <w:p w:rsidR="00BB71C0" w:rsidRDefault="00BB71C0">
      <w:pPr>
        <w:pStyle w:val="ConsPlusNormal"/>
        <w:jc w:val="right"/>
      </w:pPr>
      <w:r>
        <w:t>от 28.12.2024 N 57/516</w:t>
      </w:r>
    </w:p>
    <w:p w:rsidR="00BB71C0" w:rsidRDefault="00BB71C0">
      <w:pPr>
        <w:pStyle w:val="ConsPlusNormal"/>
        <w:jc w:val="both"/>
      </w:pPr>
    </w:p>
    <w:p w:rsidR="00BB71C0" w:rsidRDefault="00BB71C0">
      <w:pPr>
        <w:pStyle w:val="ConsPlusTitle"/>
        <w:jc w:val="center"/>
      </w:pPr>
      <w:bookmarkStart w:id="0" w:name="P34"/>
      <w:bookmarkEnd w:id="0"/>
      <w:r>
        <w:t>ФОРМУЛЫ</w:t>
      </w:r>
    </w:p>
    <w:p w:rsidR="00BB71C0" w:rsidRDefault="00BB71C0">
      <w:pPr>
        <w:pStyle w:val="ConsPlusTitle"/>
        <w:jc w:val="center"/>
      </w:pPr>
      <w:r>
        <w:t>ПЛАТЫ ЗА ТЕХНОЛОГИЧЕСКОЕ ПРИСОЕДИНЕНИЕ</w:t>
      </w:r>
    </w:p>
    <w:p w:rsidR="00BB71C0" w:rsidRDefault="00BB71C0">
      <w:pPr>
        <w:pStyle w:val="ConsPlusNormal"/>
        <w:jc w:val="both"/>
      </w:pPr>
    </w:p>
    <w:p w:rsidR="00BB71C0" w:rsidRDefault="00BB71C0">
      <w:pPr>
        <w:pStyle w:val="ConsPlusNormal"/>
        <w:ind w:firstLine="540"/>
        <w:jc w:val="both"/>
      </w:pPr>
      <w:r>
        <w:t xml:space="preserve">Плата за технологическое присоединение в виде формулы определяется с применением стандартизированных тарифных ставок исходя из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r:id="rId19">
        <w:r>
          <w:rPr>
            <w:color w:val="0000FF"/>
          </w:rPr>
          <w:t>подпунктом "б" пункта 16</w:t>
        </w:r>
      </w:hyperlink>
      <w:r>
        <w:t xml:space="preserve"> Методических указаний по определению размера платы за технологическое присоединение к электрическим сетям, утвержденных приказом ФАС России от 30.06.2022 N 490/22 (далее по тексту - Методические указания), следующим образом:</w:t>
      </w:r>
    </w:p>
    <w:p w:rsidR="00BB71C0" w:rsidRDefault="00BB71C0">
      <w:pPr>
        <w:pStyle w:val="ConsPlusNormal"/>
        <w:spacing w:before="220"/>
        <w:ind w:firstLine="540"/>
        <w:jc w:val="both"/>
      </w:pPr>
      <w:bookmarkStart w:id="1" w:name="P38"/>
      <w:bookmarkEnd w:id="1"/>
      <w:r>
        <w:t xml:space="preserve">а) 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20">
        <w:r>
          <w:rPr>
            <w:color w:val="0000FF"/>
          </w:rPr>
          <w:t>пункте 16</w:t>
        </w:r>
      </w:hyperlink>
      <w:r>
        <w:t xml:space="preserve"> Методических указаний (кроме </w:t>
      </w:r>
      <w:hyperlink r:id="rId21">
        <w:r>
          <w:rPr>
            <w:color w:val="0000FF"/>
          </w:rPr>
          <w:t>подпункта "б"</w:t>
        </w:r>
      </w:hyperlink>
      <w:r>
        <w:t>), С</w:t>
      </w:r>
      <w:r>
        <w:rPr>
          <w:vertAlign w:val="subscript"/>
        </w:rPr>
        <w:t>1</w:t>
      </w:r>
      <w:r>
        <w:t>,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С</w:t>
      </w:r>
      <w:r>
        <w:rPr>
          <w:vertAlign w:val="subscript"/>
        </w:rPr>
        <w:t>8</w:t>
      </w:r>
      <w:r>
        <w:t>;</w:t>
      </w:r>
    </w:p>
    <w:p w:rsidR="00BB71C0" w:rsidRDefault="00BB71C0">
      <w:pPr>
        <w:pStyle w:val="ConsPlusNormal"/>
        <w:spacing w:before="220"/>
        <w:ind w:firstLine="540"/>
        <w:jc w:val="both"/>
      </w:pPr>
      <w:bookmarkStart w:id="2" w:name="P39"/>
      <w:bookmarkEnd w:id="2"/>
      <w:r>
        <w:t xml:space="preserve">б) если при технологическом присоединении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расходов, определенных в соответствии с </w:t>
      </w:r>
      <w:hyperlink w:anchor="P38">
        <w:r>
          <w:rPr>
            <w:color w:val="0000FF"/>
          </w:rPr>
          <w:t>абзацем 2</w:t>
        </w:r>
      </w:hyperlink>
      <w:r>
        <w:t xml:space="preserve"> настоящего приложения, и произведения стандартизированной тарифной ставки на покрытие расходов сетевой организации на строительство воздушных (С</w:t>
      </w:r>
      <w:r>
        <w:rPr>
          <w:vertAlign w:val="subscript"/>
        </w:rPr>
        <w:t>2</w:t>
      </w:r>
      <w:r>
        <w:t>) и (или) кабельных (С</w:t>
      </w:r>
      <w:r>
        <w:rPr>
          <w:vertAlign w:val="subscript"/>
        </w:rPr>
        <w:t>3</w:t>
      </w:r>
      <w:r>
        <w:t>) линий электропередачи на i-том уровне напряжения и суммарной протяженности воздушных и (или) кабельных линий (L</w:t>
      </w:r>
      <w:r>
        <w:rPr>
          <w:vertAlign w:val="subscript"/>
        </w:rPr>
        <w:t>i</w:t>
      </w:r>
      <w:r>
        <w:t>), строительство которых предусмотрено согласно выданным техническим условиям для технологического присоединения заявителя;</w:t>
      </w:r>
    </w:p>
    <w:p w:rsidR="00BB71C0" w:rsidRDefault="00BB71C0">
      <w:pPr>
        <w:pStyle w:val="ConsPlusNormal"/>
        <w:spacing w:before="220"/>
        <w:ind w:firstLine="540"/>
        <w:jc w:val="both"/>
      </w:pPr>
      <w:r>
        <w:t xml:space="preserve">в) если при технологическом присоединении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w:t>
      </w:r>
      <w:r>
        <w:lastRenderedPageBreak/>
        <w:t xml:space="preserve">подстанций (ТП), за исключением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39">
        <w:r>
          <w:rPr>
            <w:color w:val="0000FF"/>
          </w:rPr>
          <w:t>абзацем 3</w:t>
        </w:r>
      </w:hyperlink>
      <w:r>
        <w:t xml:space="preserve"> настоящего приложения, произведения ставки С</w:t>
      </w:r>
      <w:r>
        <w:rPr>
          <w:vertAlign w:val="subscript"/>
        </w:rPr>
        <w:t>4</w:t>
      </w:r>
      <w:r>
        <w:t xml:space="preserve"> и количества пунктов секционирования, и произведения ставок С</w:t>
      </w:r>
      <w:r>
        <w:rPr>
          <w:vertAlign w:val="subscript"/>
        </w:rPr>
        <w:t>5</w:t>
      </w:r>
      <w:r>
        <w:t>, С</w:t>
      </w:r>
      <w:r>
        <w:rPr>
          <w:vertAlign w:val="subscript"/>
        </w:rPr>
        <w:t>6</w:t>
      </w:r>
      <w:r>
        <w:t>, С</w:t>
      </w:r>
      <w:r>
        <w:rPr>
          <w:vertAlign w:val="subscript"/>
        </w:rPr>
        <w:t>7</w:t>
      </w:r>
      <w:r>
        <w:t xml:space="preserve"> и объема максимальной мощности присоединяемых Устройств (N</w:t>
      </w:r>
      <w:r>
        <w:rPr>
          <w:vertAlign w:val="subscript"/>
        </w:rPr>
        <w:t>i</w:t>
      </w:r>
      <w:r>
        <w:t>), указанного заявителем в заявке на технологическое присоединение;</w:t>
      </w:r>
    </w:p>
    <w:p w:rsidR="00BB71C0" w:rsidRDefault="00BB71C0">
      <w:pPr>
        <w:pStyle w:val="ConsPlusNormal"/>
        <w:spacing w:before="220"/>
        <w:ind w:firstLine="540"/>
        <w:jc w:val="both"/>
      </w:pPr>
      <w:r>
        <w:t>г) если при технологическом присоединении согласно техническим условиям срок выполнения мероприятий по технологическому присоединению предусмотрен на период два года, то стоимость мероприятий, учитываемых в плате, рассчитанной в год подачи заявки, индексируется следующим образом:</w:t>
      </w:r>
    </w:p>
    <w:p w:rsidR="00BB71C0" w:rsidRDefault="00BB71C0">
      <w:pPr>
        <w:pStyle w:val="ConsPlusNormal"/>
        <w:spacing w:before="220"/>
        <w:ind w:firstLine="540"/>
        <w:jc w:val="both"/>
      </w:pPr>
      <w:r>
        <w:t>- 50% стоимости мероприятий, предусмотренных техническими условиями, определяется в ценах года, соответствующего году утверждения платы;</w:t>
      </w:r>
    </w:p>
    <w:p w:rsidR="00BB71C0" w:rsidRDefault="00BB71C0">
      <w:pPr>
        <w:pStyle w:val="ConsPlusNormal"/>
        <w:spacing w:before="220"/>
        <w:ind w:firstLine="540"/>
        <w:jc w:val="both"/>
      </w:pPr>
      <w:r>
        <w:t xml:space="preserve">- 50%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на год, следующий за годом утверждения платы, публикуемый в соответствии со </w:t>
      </w:r>
      <w:hyperlink r:id="rId22">
        <w:r>
          <w:rPr>
            <w:color w:val="0000FF"/>
          </w:rPr>
          <w:t>вторым предложением абзаца восьмого пункта 87</w:t>
        </w:r>
      </w:hyperlink>
      <w: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29.12.2011 N 1178 (далее по тексту - Основы ценообразования) (при отсутствии данного индекса используется индекс потребительских цен);</w:t>
      </w:r>
    </w:p>
    <w:p w:rsidR="00BB71C0" w:rsidRDefault="00BB71C0">
      <w:pPr>
        <w:pStyle w:val="ConsPlusNormal"/>
        <w:spacing w:before="220"/>
        <w:ind w:firstLine="540"/>
        <w:jc w:val="both"/>
      </w:pPr>
      <w:r>
        <w:t>д) если при технологическом присоединении по инициативе (обращению) заявителя, максимальная мощность энергопринимающих устройств которого составляет не менее 670 кВт, установлены сроки выполнения мероприятий по технологическому присоединению более двух лет (но не более четырех лет), то стоимость мероприятий, учитываемых в плате, рассчитанной в год подачи заявки, индексируется следующим образом:</w:t>
      </w:r>
    </w:p>
    <w:p w:rsidR="00BB71C0" w:rsidRDefault="00BB71C0">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w:t>
      </w:r>
      <w:hyperlink r:id="rId23">
        <w:r>
          <w:rPr>
            <w:color w:val="0000FF"/>
          </w:rPr>
          <w:t>вторым предложением 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BB71C0" w:rsidRDefault="00BB71C0">
      <w:pPr>
        <w:pStyle w:val="ConsPlusNormal"/>
        <w:spacing w:before="220"/>
        <w:ind w:firstLine="540"/>
        <w:jc w:val="both"/>
      </w:pPr>
      <w:r>
        <w:t xml:space="preserve">- 50% стоимости мероприятий, предусмотренных техническими условиями, умножается на произведение прогнозных индексов цен производителей по подразделу "Строительство" раздела "Капитальные вложения (инвестиции)", публикуемых в соответствии со </w:t>
      </w:r>
      <w:hyperlink r:id="rId24">
        <w:r>
          <w:rPr>
            <w:color w:val="0000FF"/>
          </w:rPr>
          <w:t>вторым предложением абзаца восьмого пункта 87</w:t>
        </w:r>
      </w:hyperlink>
      <w:r>
        <w:t xml:space="preserve"> Основ ценообразования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BB71C0" w:rsidRDefault="00BB71C0">
      <w:pPr>
        <w:pStyle w:val="ConsPlusNormal"/>
        <w:spacing w:before="220"/>
        <w:ind w:firstLine="540"/>
        <w:jc w:val="both"/>
      </w:pPr>
      <w:r>
        <w:t>Размер платы для каждого присоединения рассчитывается сетевой организацией в соответствии с утвержденной формулой.</w:t>
      </w:r>
    </w:p>
    <w:p w:rsidR="00BB71C0" w:rsidRDefault="00BB71C0">
      <w:pPr>
        <w:pStyle w:val="ConsPlusNormal"/>
        <w:spacing w:before="220"/>
        <w:ind w:firstLine="540"/>
        <w:jc w:val="both"/>
      </w:pPr>
      <w:r>
        <w:t>Стандартизированные тарифные ставки С</w:t>
      </w:r>
      <w:r>
        <w:rPr>
          <w:vertAlign w:val="subscript"/>
        </w:rPr>
        <w:t>2</w:t>
      </w:r>
      <w:r>
        <w:t xml:space="preserve"> и С</w:t>
      </w:r>
      <w:r>
        <w:rPr>
          <w:vertAlign w:val="subscript"/>
        </w:rPr>
        <w:t>3</w:t>
      </w:r>
      <w:r>
        <w:t xml:space="preserve"> применяются к протяженности линий электропередачи по трассе.</w:t>
      </w:r>
    </w:p>
    <w:p w:rsidR="00BB71C0" w:rsidRDefault="00BB71C0">
      <w:pPr>
        <w:pStyle w:val="ConsPlusNormal"/>
        <w:spacing w:before="220"/>
        <w:ind w:firstLine="540"/>
        <w:jc w:val="both"/>
      </w:pPr>
      <w:r>
        <w:t xml:space="preserve">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определены дополнительно в течение периода регулирования по обращению сетевой организации </w:t>
      </w:r>
      <w:r>
        <w:lastRenderedPageBreak/>
        <w:t>в течение 30 рабочих дней с даты обращения территориальной сетевой организации в орган исполнительной власти субъекта Российской Федерации в области государственного регулирования тарифов.</w:t>
      </w:r>
    </w:p>
    <w:p w:rsidR="00BB71C0" w:rsidRDefault="00BB71C0">
      <w:pPr>
        <w:pStyle w:val="ConsPlusNormal"/>
        <w:spacing w:before="220"/>
        <w:ind w:firstLine="540"/>
        <w:jc w:val="both"/>
      </w:pPr>
      <w:r>
        <w:t xml:space="preserve">Плата за технологическое присоединение при поэтапном технологическом присоединении определяется с учетом особенностей, установленных </w:t>
      </w:r>
      <w:hyperlink r:id="rId25">
        <w:r>
          <w:rPr>
            <w:color w:val="0000FF"/>
          </w:rPr>
          <w:t>абзацами первым</w:t>
        </w:r>
      </w:hyperlink>
      <w:r>
        <w:t xml:space="preserve"> и </w:t>
      </w:r>
      <w:hyperlink r:id="rId26">
        <w:r>
          <w:rPr>
            <w:color w:val="0000FF"/>
          </w:rPr>
          <w:t>шестым пункта 17(1)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N 861 (далее по тексту - Правила). При этом расходы по стандартизированной тарифной ставке С</w:t>
      </w:r>
      <w:r>
        <w:rPr>
          <w:vertAlign w:val="subscript"/>
        </w:rPr>
        <w:t>1.1</w:t>
      </w:r>
      <w:r>
        <w:t xml:space="preserve"> определяются однократно.</w:t>
      </w:r>
    </w:p>
    <w:p w:rsidR="00BB71C0" w:rsidRDefault="00BB71C0">
      <w:pPr>
        <w:pStyle w:val="ConsPlusNormal"/>
        <w:spacing w:before="220"/>
        <w:ind w:firstLine="540"/>
        <w:jc w:val="both"/>
      </w:pPr>
      <w:r>
        <w:t>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BB71C0" w:rsidRDefault="00BB71C0">
      <w:pPr>
        <w:pStyle w:val="ConsPlusNormal"/>
        <w:spacing w:before="220"/>
        <w:ind w:firstLine="540"/>
        <w:jc w:val="both"/>
      </w:pPr>
      <w:r>
        <w:t xml:space="preserve">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w:t>
      </w:r>
      <w:hyperlink r:id="rId27">
        <w:r>
          <w:rPr>
            <w:color w:val="0000FF"/>
          </w:rPr>
          <w:t>главой II</w:t>
        </w:r>
      </w:hyperlink>
      <w:r>
        <w:t xml:space="preserve"> Методических указаний.</w:t>
      </w:r>
    </w:p>
    <w:p w:rsidR="00BB71C0" w:rsidRDefault="00BB71C0">
      <w:pPr>
        <w:pStyle w:val="ConsPlusNormal"/>
        <w:spacing w:before="220"/>
        <w:ind w:firstLine="540"/>
        <w:jc w:val="both"/>
      </w:pPr>
      <w:r>
        <w:t>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(P</w:t>
      </w:r>
      <w:r>
        <w:rPr>
          <w:vertAlign w:val="subscript"/>
        </w:rPr>
        <w:t>общ</w:t>
      </w:r>
      <w:r>
        <w:t>, руб.) определяется по формуле:</w:t>
      </w:r>
    </w:p>
    <w:p w:rsidR="00BB71C0" w:rsidRDefault="00BB71C0">
      <w:pPr>
        <w:pStyle w:val="ConsPlusNormal"/>
        <w:jc w:val="both"/>
      </w:pPr>
    </w:p>
    <w:p w:rsidR="00BB71C0" w:rsidRDefault="00BB71C0">
      <w:pPr>
        <w:pStyle w:val="ConsPlusNormal"/>
        <w:jc w:val="center"/>
      </w:pPr>
      <w:r>
        <w:t>P</w:t>
      </w:r>
      <w:r>
        <w:rPr>
          <w:vertAlign w:val="subscript"/>
        </w:rPr>
        <w:t>общ</w:t>
      </w:r>
      <w:r>
        <w:t xml:space="preserve"> = P + (P</w:t>
      </w:r>
      <w:r>
        <w:rPr>
          <w:vertAlign w:val="subscript"/>
        </w:rPr>
        <w:t>ист1</w:t>
      </w:r>
      <w:r>
        <w:t xml:space="preserve"> + P</w:t>
      </w:r>
      <w:r>
        <w:rPr>
          <w:vertAlign w:val="subscript"/>
        </w:rPr>
        <w:t>ист2</w:t>
      </w:r>
      <w:r>
        <w:t>),</w:t>
      </w:r>
    </w:p>
    <w:p w:rsidR="00BB71C0" w:rsidRDefault="00BB71C0">
      <w:pPr>
        <w:pStyle w:val="ConsPlusNormal"/>
        <w:jc w:val="both"/>
      </w:pPr>
    </w:p>
    <w:p w:rsidR="00BB71C0" w:rsidRDefault="00BB71C0">
      <w:pPr>
        <w:pStyle w:val="ConsPlusNormal"/>
        <w:ind w:firstLine="540"/>
        <w:jc w:val="both"/>
      </w:pPr>
      <w:r>
        <w:t>где:</w:t>
      </w:r>
    </w:p>
    <w:p w:rsidR="00BB71C0" w:rsidRDefault="00BB71C0">
      <w:pPr>
        <w:pStyle w:val="ConsPlusNormal"/>
        <w:spacing w:before="220"/>
        <w:ind w:firstLine="540"/>
        <w:jc w:val="both"/>
      </w:pPr>
      <w:r>
        <w:t xml:space="preserve">P - расходы на технологическое присоединение, связанные с проведением мероприятий, указанных в </w:t>
      </w:r>
      <w:hyperlink r:id="rId28">
        <w:r>
          <w:rPr>
            <w:color w:val="0000FF"/>
          </w:rPr>
          <w:t>пункте 16</w:t>
        </w:r>
      </w:hyperlink>
      <w:r>
        <w:t xml:space="preserve"> Методических указаний, за исключением указанных в </w:t>
      </w:r>
      <w:hyperlink r:id="rId29">
        <w:r>
          <w:rPr>
            <w:color w:val="0000FF"/>
          </w:rPr>
          <w:t>подпункте "б"</w:t>
        </w:r>
      </w:hyperlink>
      <w:r>
        <w:t>, руб.;</w:t>
      </w:r>
    </w:p>
    <w:p w:rsidR="00BB71C0" w:rsidRDefault="00BB71C0">
      <w:pPr>
        <w:pStyle w:val="ConsPlusNormal"/>
        <w:spacing w:before="220"/>
        <w:ind w:firstLine="540"/>
        <w:jc w:val="both"/>
      </w:pPr>
      <w:r>
        <w:t>P</w:t>
      </w:r>
      <w:r>
        <w:rPr>
          <w:vertAlign w:val="subscript"/>
        </w:rPr>
        <w:t>ист1</w:t>
      </w:r>
      <w:r>
        <w:t xml:space="preserve"> - расходы на выполнение мероприятий, предусмотренных </w:t>
      </w:r>
      <w:hyperlink r:id="rId30">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w:t>
      </w:r>
      <w:hyperlink r:id="rId31">
        <w:r>
          <w:rPr>
            <w:color w:val="0000FF"/>
          </w:rPr>
          <w:t>главой II</w:t>
        </w:r>
      </w:hyperlink>
      <w:r>
        <w:t xml:space="preserve"> или </w:t>
      </w:r>
      <w:hyperlink r:id="rId32">
        <w:r>
          <w:rPr>
            <w:color w:val="0000FF"/>
          </w:rPr>
          <w:t>главой III</w:t>
        </w:r>
      </w:hyperlink>
      <w:r>
        <w:t xml:space="preserve"> Методических указаний, руб.;</w:t>
      </w:r>
    </w:p>
    <w:p w:rsidR="00BB71C0" w:rsidRDefault="00BB71C0">
      <w:pPr>
        <w:pStyle w:val="ConsPlusNormal"/>
        <w:spacing w:before="220"/>
        <w:ind w:firstLine="540"/>
        <w:jc w:val="both"/>
      </w:pPr>
      <w:r>
        <w:t>P</w:t>
      </w:r>
      <w:r>
        <w:rPr>
          <w:vertAlign w:val="subscript"/>
        </w:rPr>
        <w:t>ист2</w:t>
      </w:r>
      <w:r>
        <w:t xml:space="preserve"> - расходы на выполнение мероприятий, предусмотренных </w:t>
      </w:r>
      <w:hyperlink r:id="rId33">
        <w:r>
          <w:rPr>
            <w:color w:val="0000FF"/>
          </w:rPr>
          <w:t>подпунктом "б" пункта 16</w:t>
        </w:r>
      </w:hyperlink>
      <w: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w:t>
      </w:r>
      <w:hyperlink r:id="rId34">
        <w:r>
          <w:rPr>
            <w:color w:val="0000FF"/>
          </w:rPr>
          <w:t>главой II</w:t>
        </w:r>
      </w:hyperlink>
      <w:r>
        <w:t xml:space="preserve"> или </w:t>
      </w:r>
      <w:hyperlink r:id="rId35">
        <w:r>
          <w:rPr>
            <w:color w:val="0000FF"/>
          </w:rPr>
          <w:t>главой III</w:t>
        </w:r>
      </w:hyperlink>
      <w:r>
        <w:t xml:space="preserve"> Методических указаний, руб.</w:t>
      </w:r>
    </w:p>
    <w:p w:rsidR="00BB71C0" w:rsidRDefault="00BB71C0">
      <w:pPr>
        <w:pStyle w:val="ConsPlusNormal"/>
        <w:spacing w:before="220"/>
        <w:ind w:firstLine="540"/>
        <w:jc w:val="both"/>
      </w:pPr>
      <w:r>
        <w:t xml:space="preserve">В случае технологического присоединения объектов, указанных в </w:t>
      </w:r>
      <w:hyperlink r:id="rId36">
        <w:r>
          <w:rPr>
            <w:color w:val="0000FF"/>
          </w:rPr>
          <w:t>абзацах четвертом</w:t>
        </w:r>
      </w:hyperlink>
      <w:r>
        <w:t xml:space="preserve"> и </w:t>
      </w:r>
      <w:hyperlink r:id="rId37">
        <w:r>
          <w:rPr>
            <w:color w:val="0000FF"/>
          </w:rPr>
          <w:t>пятом пункта 17</w:t>
        </w:r>
      </w:hyperlink>
      <w:r>
        <w:t xml:space="preserve"> Правил и отнесенных к третьей категории надежности (по одному источнику 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rsidR="00BB71C0" w:rsidRDefault="00BB71C0">
      <w:pPr>
        <w:pStyle w:val="ConsPlusNormal"/>
        <w:spacing w:before="220"/>
        <w:ind w:firstLine="540"/>
        <w:jc w:val="both"/>
      </w:pPr>
      <w:r>
        <w:t xml:space="preserve">- стоимость мероприятий по технологическому присоединению, рассчитанная с применением </w:t>
      </w:r>
      <w:r>
        <w:lastRenderedPageBreak/>
        <w:t>единых стандартизированных тарифных ставок, установленных настоящим постановлением;</w:t>
      </w:r>
    </w:p>
    <w:p w:rsidR="00BB71C0" w:rsidRDefault="00BB71C0">
      <w:pPr>
        <w:pStyle w:val="ConsPlusNormal"/>
        <w:spacing w:before="220"/>
        <w:ind w:firstLine="540"/>
        <w:jc w:val="both"/>
      </w:pPr>
      <w:r>
        <w:t xml:space="preserve">- стоимость мероприятий по технологическому присоединению, рассчитанная с применением льготной ставки, установленной пунктом 2 настоящего приказа, в размере 10000 рублей (с НДС)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r:id="rId38">
        <w:r>
          <w:rPr>
            <w:color w:val="0000FF"/>
          </w:rPr>
          <w:t>абзацами вторым</w:t>
        </w:r>
      </w:hyperlink>
      <w:r>
        <w:t xml:space="preserve"> - </w:t>
      </w:r>
      <w:hyperlink r:id="rId39">
        <w:r>
          <w:rPr>
            <w:color w:val="0000FF"/>
          </w:rPr>
          <w:t>пятым пункта 17(4)</w:t>
        </w:r>
      </w:hyperlink>
      <w:r>
        <w:t xml:space="preserve"> Правил, то плата за технологическое присоединение рассчитывается в соответствии с </w:t>
      </w:r>
      <w:hyperlink r:id="rId40">
        <w:r>
          <w:rPr>
            <w:color w:val="0000FF"/>
          </w:rPr>
          <w:t>абзацами вторым</w:t>
        </w:r>
      </w:hyperlink>
      <w:r>
        <w:t xml:space="preserve"> - </w:t>
      </w:r>
      <w:hyperlink r:id="rId41">
        <w:r>
          <w:rPr>
            <w:color w:val="0000FF"/>
          </w:rPr>
          <w:t>пятым пункта 17(4)</w:t>
        </w:r>
      </w:hyperlink>
      <w:r>
        <w:t xml:space="preserve"> Правил.</w:t>
      </w:r>
    </w:p>
    <w:p w:rsidR="00BB71C0" w:rsidRDefault="00BB71C0">
      <w:pPr>
        <w:pStyle w:val="ConsPlusNormal"/>
        <w:spacing w:before="220"/>
        <w:ind w:firstLine="540"/>
        <w:jc w:val="both"/>
      </w:pPr>
      <w:r>
        <w:t xml:space="preserve">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определяется с соблюдением требований </w:t>
      </w:r>
      <w:hyperlink r:id="rId42">
        <w:r>
          <w:rPr>
            <w:color w:val="0000FF"/>
          </w:rPr>
          <w:t>абзацев 1</w:t>
        </w:r>
      </w:hyperlink>
      <w:r>
        <w:t xml:space="preserve"> - </w:t>
      </w:r>
      <w:hyperlink r:id="rId43">
        <w:r>
          <w:rPr>
            <w:color w:val="0000FF"/>
          </w:rPr>
          <w:t>3 пункта 17</w:t>
        </w:r>
      </w:hyperlink>
      <w:r>
        <w:t xml:space="preserve"> Правил.</w:t>
      </w:r>
    </w:p>
    <w:p w:rsidR="00BB71C0" w:rsidRDefault="00BB71C0">
      <w:pPr>
        <w:pStyle w:val="ConsPlusNormal"/>
        <w:spacing w:before="220"/>
        <w:ind w:firstLine="540"/>
        <w:jc w:val="both"/>
      </w:pPr>
      <w:r>
        <w:t xml:space="preserve">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определяется с соблюдением требований </w:t>
      </w:r>
      <w:hyperlink r:id="rId44">
        <w:r>
          <w:rPr>
            <w:color w:val="0000FF"/>
          </w:rPr>
          <w:t>абзацев 1</w:t>
        </w:r>
      </w:hyperlink>
      <w:r>
        <w:t xml:space="preserve"> - </w:t>
      </w:r>
      <w:hyperlink r:id="rId45">
        <w:r>
          <w:rPr>
            <w:color w:val="0000FF"/>
          </w:rPr>
          <w:t>3 пункта 17</w:t>
        </w:r>
      </w:hyperlink>
      <w:r>
        <w:t xml:space="preserve"> Правил.</w:t>
      </w:r>
    </w:p>
    <w:p w:rsidR="00BB71C0" w:rsidRDefault="00BB71C0">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01 января 2023 года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rsidR="00BB71C0" w:rsidRDefault="00BB71C0">
      <w:pPr>
        <w:pStyle w:val="ConsPlusNormal"/>
        <w:spacing w:before="220"/>
        <w:ind w:firstLine="540"/>
        <w:jc w:val="both"/>
      </w:pPr>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 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rsidR="00BB71C0" w:rsidRDefault="00BB71C0">
      <w:pPr>
        <w:pStyle w:val="ConsPlusNormal"/>
        <w:spacing w:before="220"/>
        <w:ind w:firstLine="540"/>
        <w:jc w:val="both"/>
      </w:pPr>
      <w:r>
        <w:t>- стоимость мероприятий по технологическому присоединению, рассчитанная с применением стандартизированных тарифных ставок, установленных настоящим постановлением;</w:t>
      </w:r>
    </w:p>
    <w:p w:rsidR="00BB71C0" w:rsidRDefault="00BB71C0">
      <w:pPr>
        <w:pStyle w:val="ConsPlusNormal"/>
        <w:spacing w:before="220"/>
        <w:ind w:firstLine="540"/>
        <w:jc w:val="both"/>
      </w:pPr>
      <w:r>
        <w:lastRenderedPageBreak/>
        <w:t>- стоимость мероприятий по технологическому присоединению, рассчитанная с применением льготной ставки, установленной пунктом 2 настоящего приказа, в размере 10000 руб. (с НДС)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w:t>
      </w:r>
    </w:p>
    <w:p w:rsidR="00BB71C0" w:rsidRDefault="00BB71C0">
      <w:pPr>
        <w:pStyle w:val="ConsPlusNormal"/>
        <w:spacing w:before="220"/>
        <w:ind w:firstLine="540"/>
        <w:jc w:val="both"/>
      </w:pPr>
      <w:r>
        <w:t xml:space="preserve">Положения </w:t>
      </w:r>
      <w:hyperlink r:id="rId46">
        <w:r>
          <w:rPr>
            <w:color w:val="0000FF"/>
          </w:rPr>
          <w:t>абзацев первого</w:t>
        </w:r>
      </w:hyperlink>
      <w:r>
        <w:t xml:space="preserve"> - </w:t>
      </w:r>
      <w:hyperlink r:id="rId47">
        <w:r>
          <w:rPr>
            <w:color w:val="0000FF"/>
          </w:rPr>
          <w:t>пятого пункта 17</w:t>
        </w:r>
      </w:hyperlink>
      <w:r>
        <w:t xml:space="preserve"> Правил не применяются для случаев заключения договора в целях технологического присоединения энергопринимающих устройств членом малоимущей семьи (одиноко проживающим гражданином), среднедушевой доход которого ниже величины прожиточного минимума, установленного во Владимирской области, определенным в соответствии с Федеральным </w:t>
      </w:r>
      <w:hyperlink r:id="rId48">
        <w:r>
          <w:rPr>
            <w:color w:val="0000FF"/>
          </w:rPr>
          <w:t>законом</w:t>
        </w:r>
      </w:hyperlink>
      <w:r>
        <w:t xml:space="preserve"> от 24.10.1997 N 134-ФЗ "О прожиточном минимуме в Российской Федерации", а также лицами, указанными:</w:t>
      </w:r>
    </w:p>
    <w:p w:rsidR="00BB71C0" w:rsidRDefault="00BB71C0">
      <w:pPr>
        <w:pStyle w:val="ConsPlusNormal"/>
        <w:spacing w:before="220"/>
        <w:ind w:firstLine="540"/>
        <w:jc w:val="both"/>
      </w:pPr>
      <w:r>
        <w:t xml:space="preserve">- в </w:t>
      </w:r>
      <w:hyperlink r:id="rId49">
        <w:r>
          <w:rPr>
            <w:color w:val="0000FF"/>
          </w:rPr>
          <w:t>статьях 14</w:t>
        </w:r>
      </w:hyperlink>
      <w:r>
        <w:t xml:space="preserve"> - </w:t>
      </w:r>
      <w:hyperlink r:id="rId50">
        <w:r>
          <w:rPr>
            <w:color w:val="0000FF"/>
          </w:rPr>
          <w:t>16</w:t>
        </w:r>
      </w:hyperlink>
      <w:r>
        <w:t xml:space="preserve">, </w:t>
      </w:r>
      <w:hyperlink r:id="rId51">
        <w:r>
          <w:rPr>
            <w:color w:val="0000FF"/>
          </w:rPr>
          <w:t>18</w:t>
        </w:r>
      </w:hyperlink>
      <w:r>
        <w:t xml:space="preserve"> и </w:t>
      </w:r>
      <w:hyperlink r:id="rId52">
        <w:r>
          <w:rPr>
            <w:color w:val="0000FF"/>
          </w:rPr>
          <w:t>21</w:t>
        </w:r>
      </w:hyperlink>
      <w:r>
        <w:t xml:space="preserve"> Федерального закона от 12.01.1995 N 5-ФЗ "О ветеранах";</w:t>
      </w:r>
    </w:p>
    <w:p w:rsidR="00BB71C0" w:rsidRDefault="00BB71C0">
      <w:pPr>
        <w:pStyle w:val="ConsPlusNormal"/>
        <w:spacing w:before="220"/>
        <w:ind w:firstLine="540"/>
        <w:jc w:val="both"/>
      </w:pPr>
      <w:r>
        <w:t xml:space="preserve">- в </w:t>
      </w:r>
      <w:hyperlink r:id="rId53">
        <w:r>
          <w:rPr>
            <w:color w:val="0000FF"/>
          </w:rPr>
          <w:t>статье 17</w:t>
        </w:r>
      </w:hyperlink>
      <w:r>
        <w:t xml:space="preserve"> Федерального закона от 24.11.1995 N 181-ФЗ "О социальной защите инвалидов в Российской Федерации" (вне зависимости от того, являются ли лица, указанные в </w:t>
      </w:r>
      <w:hyperlink r:id="rId54">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rsidR="00BB71C0" w:rsidRDefault="00BB71C0">
      <w:pPr>
        <w:pStyle w:val="ConsPlusNormal"/>
        <w:spacing w:before="220"/>
        <w:ind w:firstLine="540"/>
        <w:jc w:val="both"/>
      </w:pPr>
      <w:r>
        <w:t xml:space="preserve">- в </w:t>
      </w:r>
      <w:hyperlink r:id="rId55">
        <w:r>
          <w:rPr>
            <w:color w:val="0000FF"/>
          </w:rPr>
          <w:t>статье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B71C0" w:rsidRDefault="00BB71C0">
      <w:pPr>
        <w:pStyle w:val="ConsPlusNormal"/>
        <w:spacing w:before="220"/>
        <w:ind w:firstLine="540"/>
        <w:jc w:val="both"/>
      </w:pPr>
      <w:r>
        <w:t xml:space="preserve">- в </w:t>
      </w:r>
      <w:hyperlink r:id="rId56">
        <w:r>
          <w:rPr>
            <w:color w:val="0000FF"/>
          </w:rPr>
          <w:t>статье 2</w:t>
        </w:r>
      </w:hyperlink>
      <w:r>
        <w:t xml:space="preserve"> Федерального закона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BB71C0" w:rsidRDefault="00BB71C0">
      <w:pPr>
        <w:pStyle w:val="ConsPlusNormal"/>
        <w:spacing w:before="220"/>
        <w:ind w:firstLine="540"/>
        <w:jc w:val="both"/>
      </w:pPr>
      <w:r>
        <w:t xml:space="preserve">- в </w:t>
      </w:r>
      <w:hyperlink r:id="rId5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BB71C0" w:rsidRDefault="00BB71C0">
      <w:pPr>
        <w:pStyle w:val="ConsPlusNormal"/>
        <w:spacing w:before="220"/>
        <w:ind w:firstLine="540"/>
        <w:jc w:val="both"/>
      </w:pPr>
      <w:r>
        <w:t xml:space="preserve">- в </w:t>
      </w:r>
      <w:hyperlink r:id="rId58">
        <w:r>
          <w:rPr>
            <w:color w:val="0000FF"/>
          </w:rPr>
          <w:t>статье 1</w:t>
        </w:r>
      </w:hyperlink>
      <w:r>
        <w:t xml:space="preserve"> Федерального закона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B71C0" w:rsidRDefault="00BB71C0">
      <w:pPr>
        <w:pStyle w:val="ConsPlusNormal"/>
        <w:spacing w:before="220"/>
        <w:ind w:firstLine="540"/>
        <w:jc w:val="both"/>
      </w:pPr>
      <w:r>
        <w:t xml:space="preserve">- в </w:t>
      </w:r>
      <w:hyperlink r:id="rId59">
        <w:r>
          <w:rPr>
            <w:color w:val="0000FF"/>
          </w:rPr>
          <w:t>пункте 1</w:t>
        </w:r>
      </w:hyperlink>
      <w:r>
        <w:t xml:space="preserve"> и </w:t>
      </w:r>
      <w:hyperlink r:id="rId60">
        <w:r>
          <w:rPr>
            <w:color w:val="0000FF"/>
          </w:rPr>
          <w:t>абзаце четвертом пункта 2</w:t>
        </w:r>
      </w:hyperlink>
      <w:r>
        <w:t xml:space="preserve"> постановления Верховного Совета Российской Федерации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BB71C0" w:rsidRDefault="00BB71C0">
      <w:pPr>
        <w:pStyle w:val="ConsPlusNormal"/>
        <w:spacing w:before="220"/>
        <w:ind w:firstLine="540"/>
        <w:jc w:val="both"/>
      </w:pPr>
      <w:r>
        <w:t xml:space="preserve">- в </w:t>
      </w:r>
      <w:hyperlink r:id="rId61">
        <w:r>
          <w:rPr>
            <w:color w:val="0000FF"/>
          </w:rPr>
          <w:t>Указе</w:t>
        </w:r>
      </w:hyperlink>
      <w:r>
        <w:t xml:space="preserve"> Президента Российской Федерации от 23.01.2024 N 63 "О мерах социальной поддержки многодетных семей".</w:t>
      </w:r>
    </w:p>
    <w:p w:rsidR="00BB71C0" w:rsidRDefault="00BB71C0">
      <w:pPr>
        <w:pStyle w:val="ConsPlusNormal"/>
        <w:spacing w:before="220"/>
        <w:ind w:firstLine="540"/>
        <w:jc w:val="both"/>
      </w:pPr>
      <w:r>
        <w:t xml:space="preserve">В отношении категорий заявителей, указанных в </w:t>
      </w:r>
      <w:hyperlink r:id="rId62">
        <w:r>
          <w:rPr>
            <w:color w:val="0000FF"/>
          </w:rPr>
          <w:t>абзацах одиннадцатом</w:t>
        </w:r>
      </w:hyperlink>
      <w:r>
        <w:t xml:space="preserve"> - </w:t>
      </w:r>
      <w:hyperlink r:id="rId63">
        <w:r>
          <w:rPr>
            <w:color w:val="0000FF"/>
          </w:rPr>
          <w:t>девятнадцатом пункта 17</w:t>
        </w:r>
      </w:hyperlink>
      <w:r>
        <w:t xml:space="preserve"> Правил, в случае представления заявителем документов, оформленных уполномоченным федеральным органом исполнительной власти (уполномоченным исполнительным органом Владимирской области, управомоченным им государственным учреждением, уполномоченным органом местного самоуправления), подтверждающих соответствие заявителя категории, установленной </w:t>
      </w:r>
      <w:hyperlink r:id="rId64">
        <w:r>
          <w:rPr>
            <w:color w:val="0000FF"/>
          </w:rPr>
          <w:t>абзацами одиннадцатым</w:t>
        </w:r>
      </w:hyperlink>
      <w:r>
        <w:t xml:space="preserve"> - </w:t>
      </w:r>
      <w:hyperlink r:id="rId65">
        <w:r>
          <w:rPr>
            <w:color w:val="0000FF"/>
          </w:rPr>
          <w:t>девятнадцатым пункта 17</w:t>
        </w:r>
      </w:hyperlink>
      <w:r>
        <w:t xml:space="preserve"> Правил,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w:t>
      </w:r>
      <w:r>
        <w:lastRenderedPageBreak/>
        <w:t>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rsidR="00BB71C0" w:rsidRDefault="00BB71C0">
      <w:pPr>
        <w:pStyle w:val="ConsPlusNormal"/>
        <w:spacing w:before="220"/>
        <w:ind w:firstLine="540"/>
        <w:jc w:val="both"/>
      </w:pPr>
      <w:r>
        <w:t>- стоимость мероприятий по технологическому присоединению, рассчитанная с применением единых стандартизированных тарифных ставок, установленных настоящим постановлением;</w:t>
      </w:r>
    </w:p>
    <w:p w:rsidR="00BB71C0" w:rsidRDefault="00BB71C0">
      <w:pPr>
        <w:pStyle w:val="ConsPlusNormal"/>
        <w:spacing w:before="220"/>
        <w:ind w:firstLine="540"/>
        <w:jc w:val="both"/>
      </w:pPr>
      <w:r>
        <w:t>- стоимость мероприятий по технологическому присоединению, рассчитанная с применением льготной ставки, установленной пунктом 2 настоящего приказа, в размере 1198,77 рубля (с НДС)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w:t>
      </w:r>
    </w:p>
    <w:p w:rsidR="00BB71C0" w:rsidRDefault="00BB71C0">
      <w:pPr>
        <w:pStyle w:val="ConsPlusNormal"/>
        <w:spacing w:before="220"/>
        <w:ind w:firstLine="540"/>
        <w:jc w:val="both"/>
      </w:pPr>
      <w:r>
        <w:t xml:space="preserve">При определении в соответствии с </w:t>
      </w:r>
      <w:hyperlink r:id="rId66">
        <w:r>
          <w:rPr>
            <w:color w:val="0000FF"/>
          </w:rPr>
          <w:t>абзацами первым</w:t>
        </w:r>
      </w:hyperlink>
      <w:r>
        <w:t xml:space="preserve"> - </w:t>
      </w:r>
      <w:hyperlink r:id="rId67">
        <w:r>
          <w:rPr>
            <w:color w:val="0000FF"/>
          </w:rPr>
          <w:t>двадцать вторым пункта 17</w:t>
        </w:r>
      </w:hyperlink>
      <w:r>
        <w:t xml:space="preserve"> Правил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r:id="rId68">
        <w:r>
          <w:rPr>
            <w:color w:val="0000FF"/>
          </w:rPr>
          <w:t>абзацем первым пункта 17</w:t>
        </w:r>
      </w:hyperlink>
      <w:r>
        <w:t xml:space="preserve"> Правил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rsidR="00BB71C0" w:rsidRDefault="00BB71C0">
      <w:pPr>
        <w:pStyle w:val="ConsPlusNormal"/>
        <w:spacing w:before="220"/>
        <w:ind w:firstLine="540"/>
        <w:jc w:val="both"/>
      </w:pPr>
      <w:bookmarkStart w:id="3" w:name="P83"/>
      <w:bookmarkEnd w:id="3"/>
      <w:r>
        <w:t xml:space="preserve">В отношении энергопринимающих устройств заявителей, указанных в </w:t>
      </w:r>
      <w:hyperlink r:id="rId69">
        <w:r>
          <w:rPr>
            <w:color w:val="0000FF"/>
          </w:rPr>
          <w:t>пункте 12(1)</w:t>
        </w:r>
      </w:hyperlink>
      <w:r>
        <w:t xml:space="preserve">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B71C0" w:rsidRDefault="00BB71C0">
      <w:pPr>
        <w:pStyle w:val="ConsPlusNormal"/>
        <w:spacing w:before="220"/>
        <w:ind w:firstLine="540"/>
        <w:jc w:val="both"/>
      </w:pPr>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rsidR="00BB71C0" w:rsidRDefault="00BB71C0">
      <w:pPr>
        <w:pStyle w:val="ConsPlusNormal"/>
        <w:spacing w:before="220"/>
        <w:ind w:firstLine="540"/>
        <w:jc w:val="both"/>
      </w:pPr>
      <w:r>
        <w:t xml:space="preserve">Положения о размере платы за технологическое присоединение, указанные в </w:t>
      </w:r>
      <w:hyperlink r:id="rId70">
        <w:r>
          <w:rPr>
            <w:color w:val="0000FF"/>
          </w:rPr>
          <w:t>абзацах первом</w:t>
        </w:r>
      </w:hyperlink>
      <w:r>
        <w:t xml:space="preserve"> - </w:t>
      </w:r>
      <w:hyperlink r:id="rId71">
        <w:r>
          <w:rPr>
            <w:color w:val="0000FF"/>
          </w:rPr>
          <w:t>двадцать втором</w:t>
        </w:r>
      </w:hyperlink>
      <w:r>
        <w:t xml:space="preserve"> и </w:t>
      </w:r>
      <w:hyperlink r:id="rId72">
        <w:r>
          <w:rPr>
            <w:color w:val="0000FF"/>
          </w:rPr>
          <w:t>двадцать шестом пункта 17</w:t>
        </w:r>
      </w:hyperlink>
      <w:r>
        <w:t xml:space="preserve"> Правил, не могут быть применены в следующих случаях:</w:t>
      </w:r>
    </w:p>
    <w:p w:rsidR="00BB71C0" w:rsidRDefault="00BB71C0">
      <w:pPr>
        <w:pStyle w:val="ConsPlusNormal"/>
        <w:spacing w:before="220"/>
        <w:ind w:firstLine="540"/>
        <w:jc w:val="both"/>
      </w:pPr>
      <w:r>
        <w:t xml:space="preserve">- при технологическом присоединении энергопринимающих устройств (объектов микрогенерации), принадлежащих лицам, которым права владения и (или) пользования </w:t>
      </w:r>
      <w:r>
        <w:lastRenderedPageBreak/>
        <w:t>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rsidR="00BB71C0" w:rsidRDefault="00BB71C0">
      <w:pPr>
        <w:pStyle w:val="ConsPlusNormal"/>
        <w:spacing w:before="220"/>
        <w:ind w:firstLine="540"/>
        <w:jc w:val="both"/>
      </w:pPr>
      <w:r>
        <w:t>- 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rsidR="00BB71C0" w:rsidRDefault="00BB71C0">
      <w:pPr>
        <w:pStyle w:val="ConsPlusNormal"/>
        <w:spacing w:before="220"/>
        <w:ind w:firstLine="540"/>
        <w:jc w:val="both"/>
      </w:pPr>
      <w:r>
        <w:t xml:space="preserve">- при технологическом присоединении в границах территории Владимирской области энергопринимающих устройств (объектов микрогенерации), соответствующих критериям, указанным в </w:t>
      </w:r>
      <w:hyperlink r:id="rId73">
        <w:r>
          <w:rPr>
            <w:color w:val="0000FF"/>
          </w:rPr>
          <w:t>абзацах первом</w:t>
        </w:r>
      </w:hyperlink>
      <w:r>
        <w:t xml:space="preserve">, </w:t>
      </w:r>
      <w:hyperlink r:id="rId74">
        <w:r>
          <w:rPr>
            <w:color w:val="0000FF"/>
          </w:rPr>
          <w:t>четвертом</w:t>
        </w:r>
      </w:hyperlink>
      <w:r>
        <w:t xml:space="preserve">, </w:t>
      </w:r>
      <w:hyperlink r:id="rId75">
        <w:r>
          <w:rPr>
            <w:color w:val="0000FF"/>
          </w:rPr>
          <w:t>пятом</w:t>
        </w:r>
      </w:hyperlink>
      <w:r>
        <w:t xml:space="preserve">, </w:t>
      </w:r>
      <w:hyperlink r:id="rId76">
        <w:r>
          <w:rPr>
            <w:color w:val="0000FF"/>
          </w:rPr>
          <w:t>двадцатом</w:t>
        </w:r>
      </w:hyperlink>
      <w:r>
        <w:t xml:space="preserve"> и </w:t>
      </w:r>
      <w:hyperlink r:id="rId77">
        <w:r>
          <w:rPr>
            <w:color w:val="0000FF"/>
          </w:rPr>
          <w:t>двадцать шестом пункта 17</w:t>
        </w:r>
      </w:hyperlink>
      <w:r>
        <w:t xml:space="preserve"> Правил,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rsidR="00BB71C0" w:rsidRDefault="00BB71C0">
      <w:pPr>
        <w:pStyle w:val="ConsPlusNormal"/>
        <w:spacing w:before="220"/>
        <w:ind w:firstLine="540"/>
        <w:jc w:val="both"/>
      </w:pPr>
      <w:r>
        <w:t xml:space="preserve">- при технологическом присоединении энергопринимающих устройств заявителей, соответствующих критериям, указанным в </w:t>
      </w:r>
      <w:hyperlink r:id="rId78">
        <w:r>
          <w:rPr>
            <w:color w:val="0000FF"/>
          </w:rPr>
          <w:t>абзацах первом</w:t>
        </w:r>
      </w:hyperlink>
      <w:r>
        <w:t xml:space="preserve">, </w:t>
      </w:r>
      <w:hyperlink r:id="rId79">
        <w:r>
          <w:rPr>
            <w:color w:val="0000FF"/>
          </w:rPr>
          <w:t>четвертом</w:t>
        </w:r>
      </w:hyperlink>
      <w:r>
        <w:t xml:space="preserve">, </w:t>
      </w:r>
      <w:hyperlink r:id="rId80">
        <w:r>
          <w:rPr>
            <w:color w:val="0000FF"/>
          </w:rPr>
          <w:t>пятом</w:t>
        </w:r>
      </w:hyperlink>
      <w:r>
        <w:t xml:space="preserve">, </w:t>
      </w:r>
      <w:hyperlink r:id="rId81">
        <w:r>
          <w:rPr>
            <w:color w:val="0000FF"/>
          </w:rPr>
          <w:t>двадцатом</w:t>
        </w:r>
      </w:hyperlink>
      <w:r>
        <w:t xml:space="preserve"> и </w:t>
      </w:r>
      <w:hyperlink r:id="rId82">
        <w:r>
          <w:rPr>
            <w:color w:val="0000FF"/>
          </w:rPr>
          <w:t>двадцать шестом пункта 17</w:t>
        </w:r>
      </w:hyperlink>
      <w:r>
        <w:t xml:space="preserve"> Правил,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rsidR="00BB71C0" w:rsidRDefault="00BB71C0">
      <w:pPr>
        <w:pStyle w:val="ConsPlusNormal"/>
        <w:spacing w:before="220"/>
        <w:ind w:firstLine="540"/>
        <w:jc w:val="both"/>
      </w:pPr>
      <w:r>
        <w:t xml:space="preserve">Положения </w:t>
      </w:r>
      <w:hyperlink w:anchor="P83">
        <w:r>
          <w:rPr>
            <w:color w:val="0000FF"/>
          </w:rPr>
          <w:t>абзаца сорок шестого</w:t>
        </w:r>
      </w:hyperlink>
      <w:r>
        <w:t xml:space="preserve"> настоящего приложения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rsidR="00BB71C0" w:rsidRDefault="00BB71C0">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r:id="rId83">
        <w:r>
          <w:rPr>
            <w:color w:val="0000FF"/>
          </w:rPr>
          <w:t>пунктом 29</w:t>
        </w:r>
      </w:hyperlink>
      <w:r>
        <w:t xml:space="preserve">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w:t>
      </w:r>
      <w:hyperlink r:id="rId84">
        <w:r>
          <w:rPr>
            <w:color w:val="0000FF"/>
          </w:rPr>
          <w:t>пунктом 17</w:t>
        </w:r>
      </w:hyperlink>
      <w:r>
        <w:t xml:space="preserve"> Правил.</w:t>
      </w:r>
    </w:p>
    <w:p w:rsidR="00BB71C0" w:rsidRDefault="00BB71C0">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w:t>
      </w:r>
      <w:r>
        <w:lastRenderedPageBreak/>
        <w:t xml:space="preserve">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r:id="rId85">
        <w:r>
          <w:rPr>
            <w:color w:val="0000FF"/>
          </w:rPr>
          <w:t>пунктом 25</w:t>
        </w:r>
      </w:hyperlink>
      <w:r>
        <w:t xml:space="preserve">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rsidR="00BB71C0" w:rsidRDefault="00BB71C0">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rsidR="00BB71C0" w:rsidRDefault="00BB71C0">
      <w:pPr>
        <w:pStyle w:val="ConsPlusNormal"/>
        <w:spacing w:before="220"/>
        <w:ind w:firstLine="540"/>
        <w:jc w:val="both"/>
      </w:pPr>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rsidR="00BB71C0" w:rsidRDefault="00BB71C0">
      <w:pPr>
        <w:pStyle w:val="ConsPlusNormal"/>
        <w:spacing w:before="220"/>
        <w:ind w:firstLine="540"/>
        <w:jc w:val="both"/>
      </w:pPr>
      <w:r>
        <w:t>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Правилами обязана подать заявку к сетям смежной сетевой организации;</w:t>
      </w:r>
    </w:p>
    <w:p w:rsidR="00BB71C0" w:rsidRDefault="00BB71C0">
      <w:pPr>
        <w:pStyle w:val="ConsPlusNormal"/>
        <w:spacing w:before="220"/>
        <w:ind w:firstLine="540"/>
        <w:jc w:val="both"/>
      </w:pPr>
      <w:r>
        <w:t>сетевая организация и заявитель являются дочерними (зависимыми) обществами по отношению к одному и тому же основному обществу.</w:t>
      </w:r>
    </w:p>
    <w:p w:rsidR="00BB71C0" w:rsidRDefault="00BB71C0">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r:id="rId86">
        <w:r>
          <w:rPr>
            <w:color w:val="0000FF"/>
          </w:rPr>
          <w:t>абзацами сорок первым</w:t>
        </w:r>
      </w:hyperlink>
      <w:r>
        <w:t xml:space="preserve"> и </w:t>
      </w:r>
      <w:hyperlink r:id="rId87">
        <w:r>
          <w:rPr>
            <w:color w:val="0000FF"/>
          </w:rPr>
          <w:t>сорок вторым пункта 17</w:t>
        </w:r>
      </w:hyperlink>
      <w:r>
        <w:t xml:space="preserve"> Правил,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rsidR="00BB71C0" w:rsidRDefault="00BB71C0">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w:t>
      </w:r>
      <w:r>
        <w:lastRenderedPageBreak/>
        <w:t xml:space="preserve">предусмотренных </w:t>
      </w:r>
      <w:hyperlink r:id="rId88">
        <w:r>
          <w:rPr>
            <w:color w:val="0000FF"/>
          </w:rPr>
          <w:t>абзацами сорок первым</w:t>
        </w:r>
      </w:hyperlink>
      <w:r>
        <w:t xml:space="preserve"> и </w:t>
      </w:r>
      <w:hyperlink r:id="rId89">
        <w:r>
          <w:rPr>
            <w:color w:val="0000FF"/>
          </w:rPr>
          <w:t>сорок вторым пункта 17</w:t>
        </w:r>
      </w:hyperlink>
      <w:r>
        <w:t xml:space="preserve"> Правил).</w:t>
      </w:r>
    </w:p>
    <w:p w:rsidR="00BB71C0" w:rsidRDefault="00BB71C0">
      <w:pPr>
        <w:pStyle w:val="ConsPlusNormal"/>
        <w:spacing w:before="220"/>
        <w:ind w:firstLine="540"/>
        <w:jc w:val="both"/>
      </w:pPr>
      <w:r>
        <w:t>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rsidR="00BB71C0" w:rsidRDefault="00BB71C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B71C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B71C0" w:rsidRDefault="00BB71C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B71C0" w:rsidRDefault="00BB71C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B71C0" w:rsidRDefault="00BB71C0">
            <w:pPr>
              <w:pStyle w:val="ConsPlusNormal"/>
              <w:jc w:val="both"/>
            </w:pPr>
            <w:r>
              <w:rPr>
                <w:color w:val="392C69"/>
              </w:rPr>
              <w:t>КонсультантПлюс: примечание.</w:t>
            </w:r>
          </w:p>
          <w:p w:rsidR="00BB71C0" w:rsidRDefault="00BB71C0">
            <w:pPr>
              <w:pStyle w:val="ConsPlusNormal"/>
              <w:jc w:val="both"/>
            </w:pPr>
            <w:r>
              <w:rPr>
                <w:color w:val="392C69"/>
              </w:rPr>
              <w:t>В официальном тексте документа, видимо, допущена опечатка: имеется в виду абз. первый п. 17(4) Правил, а не настоящего пункта.</w:t>
            </w:r>
          </w:p>
        </w:tc>
        <w:tc>
          <w:tcPr>
            <w:tcW w:w="113" w:type="dxa"/>
            <w:tcBorders>
              <w:top w:val="nil"/>
              <w:left w:val="nil"/>
              <w:bottom w:val="nil"/>
              <w:right w:val="nil"/>
            </w:tcBorders>
            <w:shd w:val="clear" w:color="auto" w:fill="F4F3F8"/>
            <w:tcMar>
              <w:top w:w="0" w:type="dxa"/>
              <w:left w:w="0" w:type="dxa"/>
              <w:bottom w:w="0" w:type="dxa"/>
              <w:right w:w="0" w:type="dxa"/>
            </w:tcMar>
          </w:tcPr>
          <w:p w:rsidR="00BB71C0" w:rsidRDefault="00BB71C0">
            <w:pPr>
              <w:pStyle w:val="ConsPlusNormal"/>
            </w:pPr>
          </w:p>
        </w:tc>
      </w:tr>
    </w:tbl>
    <w:p w:rsidR="00BB71C0" w:rsidRDefault="00BB71C0">
      <w:pPr>
        <w:pStyle w:val="ConsPlusNormal"/>
        <w:spacing w:before="280"/>
        <w:ind w:firstLine="540"/>
        <w:jc w:val="both"/>
      </w:pPr>
      <w:r>
        <w:t xml:space="preserve">В состав платы за технологическое присоединение энергопринимающих устройств заявителей, указанных в </w:t>
      </w:r>
      <w:hyperlink r:id="rId90">
        <w:r>
          <w:rPr>
            <w:color w:val="0000FF"/>
          </w:rPr>
          <w:t>абзаце первом настоящего пункта</w:t>
        </w:r>
      </w:hyperlink>
      <w:r>
        <w:t xml:space="preserve">, а также в целях определения размера платы за технологическое присоединение в соответствии с </w:t>
      </w:r>
      <w:hyperlink r:id="rId91">
        <w:r>
          <w:rPr>
            <w:color w:val="0000FF"/>
          </w:rPr>
          <w:t>абзацем третьим пункта 17</w:t>
        </w:r>
      </w:hyperlink>
      <w:r>
        <w:t xml:space="preserve"> Правил допускается включение:</w:t>
      </w:r>
    </w:p>
    <w:p w:rsidR="00BB71C0" w:rsidRDefault="00BB71C0">
      <w:pPr>
        <w:pStyle w:val="ConsPlusNormal"/>
        <w:spacing w:before="220"/>
        <w:ind w:firstLine="540"/>
        <w:jc w:val="both"/>
      </w:pPr>
      <w:r>
        <w:t>- затрат, связанных с подготовкой и выдачей сетевой организацией технических условий заявителю;</w:t>
      </w:r>
    </w:p>
    <w:p w:rsidR="00BB71C0" w:rsidRDefault="00BB71C0">
      <w:pPr>
        <w:pStyle w:val="ConsPlusNormal"/>
        <w:spacing w:before="220"/>
        <w:ind w:firstLine="540"/>
        <w:jc w:val="both"/>
      </w:pPr>
      <w:r>
        <w:t>- затрат, связанных с проверкой сетевой организацией выполнения заявителем технических условий (в случаях, если в соответствии с Правилами предусматривается проверка выполнения технических условий заявителем);</w:t>
      </w:r>
    </w:p>
    <w:p w:rsidR="00BB71C0" w:rsidRDefault="00BB71C0">
      <w:pPr>
        <w:pStyle w:val="ConsPlusNormal"/>
        <w:spacing w:before="220"/>
        <w:ind w:firstLine="540"/>
        <w:jc w:val="both"/>
      </w:pPr>
      <w:r>
        <w:t>- 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rsidR="00BB71C0" w:rsidRDefault="00BB71C0">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r:id="rId92">
        <w:r>
          <w:rPr>
            <w:color w:val="0000FF"/>
          </w:rPr>
          <w:t>абзацами третьим</w:t>
        </w:r>
      </w:hyperlink>
      <w:r>
        <w:t xml:space="preserve"> - </w:t>
      </w:r>
      <w:hyperlink r:id="rId93">
        <w:r>
          <w:rPr>
            <w:color w:val="0000FF"/>
          </w:rPr>
          <w:t>пятым пункта 17(4)</w:t>
        </w:r>
      </w:hyperlink>
      <w:r>
        <w:t xml:space="preserve"> Правил, рассчитываются сетевой организацией с применением стандартизированных тарифн</w:t>
      </w:r>
      <w:bookmarkStart w:id="4" w:name="_GoBack"/>
      <w:bookmarkEnd w:id="4"/>
      <w:r>
        <w:t>ых ставок.</w:t>
      </w:r>
    </w:p>
    <w:p w:rsidR="00BB71C0" w:rsidRDefault="00BB71C0">
      <w:pPr>
        <w:pStyle w:val="ConsPlusNormal"/>
        <w:jc w:val="both"/>
      </w:pPr>
    </w:p>
    <w:p w:rsidR="00BB71C0" w:rsidRDefault="00BB71C0">
      <w:pPr>
        <w:pStyle w:val="ConsPlusNormal"/>
        <w:jc w:val="both"/>
      </w:pPr>
    </w:p>
    <w:p w:rsidR="00BB71C0" w:rsidRDefault="00BB71C0">
      <w:pPr>
        <w:pStyle w:val="ConsPlusNormal"/>
        <w:pBdr>
          <w:bottom w:val="single" w:sz="6" w:space="0" w:color="auto"/>
        </w:pBdr>
        <w:spacing w:before="100" w:after="100"/>
        <w:jc w:val="both"/>
        <w:rPr>
          <w:sz w:val="2"/>
          <w:szCs w:val="2"/>
        </w:rPr>
      </w:pPr>
    </w:p>
    <w:p w:rsidR="00246000" w:rsidRDefault="00246000"/>
    <w:sectPr w:rsidR="00246000" w:rsidSect="00497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1C0"/>
    <w:rsid w:val="00246000"/>
    <w:rsid w:val="00BB7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E7263-0488-42F2-80CE-AAC88E01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71C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B71C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B71C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72&amp;n=212670" TargetMode="External"/><Relationship Id="rId18" Type="http://schemas.openxmlformats.org/officeDocument/2006/relationships/hyperlink" Target="https://login.consultant.ru/link/?req=doc&amp;base=RLAW072&amp;n=212672" TargetMode="External"/><Relationship Id="rId26" Type="http://schemas.openxmlformats.org/officeDocument/2006/relationships/hyperlink" Target="https://login.consultant.ru/link/?req=doc&amp;base=LAW&amp;n=495192&amp;dst=3131" TargetMode="External"/><Relationship Id="rId39" Type="http://schemas.openxmlformats.org/officeDocument/2006/relationships/hyperlink" Target="https://login.consultant.ru/link/?req=doc&amp;base=LAW&amp;n=495192&amp;dst=3695" TargetMode="External"/><Relationship Id="rId21" Type="http://schemas.openxmlformats.org/officeDocument/2006/relationships/hyperlink" Target="https://login.consultant.ru/link/?req=doc&amp;base=LAW&amp;n=495525&amp;dst=100062" TargetMode="External"/><Relationship Id="rId34" Type="http://schemas.openxmlformats.org/officeDocument/2006/relationships/hyperlink" Target="https://login.consultant.ru/link/?req=doc&amp;base=LAW&amp;n=495525&amp;dst=100087" TargetMode="External"/><Relationship Id="rId42" Type="http://schemas.openxmlformats.org/officeDocument/2006/relationships/hyperlink" Target="https://login.consultant.ru/link/?req=doc&amp;base=LAW&amp;n=495192&amp;dst=101483" TargetMode="External"/><Relationship Id="rId47" Type="http://schemas.openxmlformats.org/officeDocument/2006/relationships/hyperlink" Target="https://login.consultant.ru/link/?req=doc&amp;base=LAW&amp;n=495192&amp;dst=3687" TargetMode="External"/><Relationship Id="rId50" Type="http://schemas.openxmlformats.org/officeDocument/2006/relationships/hyperlink" Target="https://login.consultant.ru/link/?req=doc&amp;base=LAW&amp;n=489340&amp;dst=58" TargetMode="External"/><Relationship Id="rId55" Type="http://schemas.openxmlformats.org/officeDocument/2006/relationships/hyperlink" Target="https://login.consultant.ru/link/?req=doc&amp;base=LAW&amp;n=470690&amp;dst=19" TargetMode="External"/><Relationship Id="rId63" Type="http://schemas.openxmlformats.org/officeDocument/2006/relationships/hyperlink" Target="https://login.consultant.ru/link/?req=doc&amp;base=LAW&amp;n=495192&amp;dst=3688" TargetMode="External"/><Relationship Id="rId68" Type="http://schemas.openxmlformats.org/officeDocument/2006/relationships/hyperlink" Target="https://login.consultant.ru/link/?req=doc&amp;base=LAW&amp;n=495192&amp;dst=101483" TargetMode="External"/><Relationship Id="rId76" Type="http://schemas.openxmlformats.org/officeDocument/2006/relationships/hyperlink" Target="https://login.consultant.ru/link/?req=doc&amp;base=LAW&amp;n=495192&amp;dst=101930" TargetMode="External"/><Relationship Id="rId84" Type="http://schemas.openxmlformats.org/officeDocument/2006/relationships/hyperlink" Target="https://login.consultant.ru/link/?req=doc&amp;base=LAW&amp;n=495192&amp;dst=101483" TargetMode="External"/><Relationship Id="rId89" Type="http://schemas.openxmlformats.org/officeDocument/2006/relationships/hyperlink" Target="https://login.consultant.ru/link/?req=doc&amp;base=LAW&amp;n=495192&amp;dst=3392" TargetMode="External"/><Relationship Id="rId7" Type="http://schemas.openxmlformats.org/officeDocument/2006/relationships/hyperlink" Target="https://login.consultant.ru/link/?req=doc&amp;base=LAW&amp;n=495192" TargetMode="External"/><Relationship Id="rId71" Type="http://schemas.openxmlformats.org/officeDocument/2006/relationships/hyperlink" Target="https://login.consultant.ru/link/?req=doc&amp;base=LAW&amp;n=495192&amp;dst=101504" TargetMode="External"/><Relationship Id="rId92" Type="http://schemas.openxmlformats.org/officeDocument/2006/relationships/hyperlink" Target="https://login.consultant.ru/link/?req=doc&amp;base=LAW&amp;n=495192&amp;dst=3685" TargetMode="External"/><Relationship Id="rId2" Type="http://schemas.openxmlformats.org/officeDocument/2006/relationships/settings" Target="settings.xml"/><Relationship Id="rId16" Type="http://schemas.openxmlformats.org/officeDocument/2006/relationships/hyperlink" Target="https://login.consultant.ru/link/?req=doc&amp;base=RLAW072&amp;n=212671&amp;dst=100673" TargetMode="External"/><Relationship Id="rId29" Type="http://schemas.openxmlformats.org/officeDocument/2006/relationships/hyperlink" Target="https://login.consultant.ru/link/?req=doc&amp;base=LAW&amp;n=495525&amp;dst=100062" TargetMode="External"/><Relationship Id="rId11" Type="http://schemas.openxmlformats.org/officeDocument/2006/relationships/hyperlink" Target="https://login.consultant.ru/link/?req=doc&amp;base=RLAW072&amp;n=212669" TargetMode="External"/><Relationship Id="rId24" Type="http://schemas.openxmlformats.org/officeDocument/2006/relationships/hyperlink" Target="https://login.consultant.ru/link/?req=doc&amp;base=LAW&amp;n=479553&amp;dst=1330" TargetMode="External"/><Relationship Id="rId32" Type="http://schemas.openxmlformats.org/officeDocument/2006/relationships/hyperlink" Target="https://login.consultant.ru/link/?req=doc&amp;base=LAW&amp;n=495525&amp;dst=100276" TargetMode="External"/><Relationship Id="rId37" Type="http://schemas.openxmlformats.org/officeDocument/2006/relationships/hyperlink" Target="https://login.consultant.ru/link/?req=doc&amp;base=LAW&amp;n=495192&amp;dst=3687" TargetMode="External"/><Relationship Id="rId40" Type="http://schemas.openxmlformats.org/officeDocument/2006/relationships/hyperlink" Target="https://login.consultant.ru/link/?req=doc&amp;base=LAW&amp;n=495192&amp;dst=3692" TargetMode="External"/><Relationship Id="rId45" Type="http://schemas.openxmlformats.org/officeDocument/2006/relationships/hyperlink" Target="https://login.consultant.ru/link/?req=doc&amp;base=LAW&amp;n=495192&amp;dst=3685" TargetMode="External"/><Relationship Id="rId53" Type="http://schemas.openxmlformats.org/officeDocument/2006/relationships/hyperlink" Target="https://login.consultant.ru/link/?req=doc&amp;base=LAW&amp;n=489344&amp;dst=271" TargetMode="External"/><Relationship Id="rId58" Type="http://schemas.openxmlformats.org/officeDocument/2006/relationships/hyperlink" Target="https://login.consultant.ru/link/?req=doc&amp;base=LAW&amp;n=466512&amp;dst=100008" TargetMode="External"/><Relationship Id="rId66" Type="http://schemas.openxmlformats.org/officeDocument/2006/relationships/hyperlink" Target="https://login.consultant.ru/link/?req=doc&amp;base=LAW&amp;n=495192&amp;dst=101483" TargetMode="External"/><Relationship Id="rId74" Type="http://schemas.openxmlformats.org/officeDocument/2006/relationships/hyperlink" Target="https://login.consultant.ru/link/?req=doc&amp;base=LAW&amp;n=495192&amp;dst=3686" TargetMode="External"/><Relationship Id="rId79" Type="http://schemas.openxmlformats.org/officeDocument/2006/relationships/hyperlink" Target="https://login.consultant.ru/link/?req=doc&amp;base=LAW&amp;n=495192&amp;dst=3686" TargetMode="External"/><Relationship Id="rId87" Type="http://schemas.openxmlformats.org/officeDocument/2006/relationships/hyperlink" Target="https://login.consultant.ru/link/?req=doc&amp;base=LAW&amp;n=495192&amp;dst=3392" TargetMode="External"/><Relationship Id="rId5" Type="http://schemas.openxmlformats.org/officeDocument/2006/relationships/hyperlink" Target="https://login.consultant.ru/link/?req=doc&amp;base=LAW&amp;n=482692" TargetMode="External"/><Relationship Id="rId61" Type="http://schemas.openxmlformats.org/officeDocument/2006/relationships/hyperlink" Target="https://login.consultant.ru/link/?req=doc&amp;base=LAW&amp;n=467710" TargetMode="External"/><Relationship Id="rId82" Type="http://schemas.openxmlformats.org/officeDocument/2006/relationships/hyperlink" Target="https://login.consultant.ru/link/?req=doc&amp;base=LAW&amp;n=495192&amp;dst=101508" TargetMode="External"/><Relationship Id="rId90" Type="http://schemas.openxmlformats.org/officeDocument/2006/relationships/hyperlink" Target="https://login.consultant.ru/link/?req=doc&amp;base=LAW&amp;n=495192&amp;dst=3691" TargetMode="External"/><Relationship Id="rId95" Type="http://schemas.openxmlformats.org/officeDocument/2006/relationships/theme" Target="theme/theme1.xml"/><Relationship Id="rId19" Type="http://schemas.openxmlformats.org/officeDocument/2006/relationships/hyperlink" Target="https://login.consultant.ru/link/?req=doc&amp;base=LAW&amp;n=495525&amp;dst=100062" TargetMode="External"/><Relationship Id="rId14" Type="http://schemas.openxmlformats.org/officeDocument/2006/relationships/hyperlink" Target="https://login.consultant.ru/link/?req=doc&amp;base=RLAW072&amp;n=212670&amp;dst=100447" TargetMode="External"/><Relationship Id="rId22" Type="http://schemas.openxmlformats.org/officeDocument/2006/relationships/hyperlink" Target="https://login.consultant.ru/link/?req=doc&amp;base=LAW&amp;n=479553&amp;dst=1330" TargetMode="External"/><Relationship Id="rId27" Type="http://schemas.openxmlformats.org/officeDocument/2006/relationships/hyperlink" Target="https://login.consultant.ru/link/?req=doc&amp;base=LAW&amp;n=495525&amp;dst=100087" TargetMode="External"/><Relationship Id="rId30" Type="http://schemas.openxmlformats.org/officeDocument/2006/relationships/hyperlink" Target="https://login.consultant.ru/link/?req=doc&amp;base=LAW&amp;n=495525&amp;dst=100062" TargetMode="External"/><Relationship Id="rId35" Type="http://schemas.openxmlformats.org/officeDocument/2006/relationships/hyperlink" Target="https://login.consultant.ru/link/?req=doc&amp;base=LAW&amp;n=495525&amp;dst=100276" TargetMode="External"/><Relationship Id="rId43" Type="http://schemas.openxmlformats.org/officeDocument/2006/relationships/hyperlink" Target="https://login.consultant.ru/link/?req=doc&amp;base=LAW&amp;n=495192&amp;dst=3685" TargetMode="External"/><Relationship Id="rId48" Type="http://schemas.openxmlformats.org/officeDocument/2006/relationships/hyperlink" Target="https://login.consultant.ru/link/?req=doc&amp;base=LAW&amp;n=372860" TargetMode="External"/><Relationship Id="rId56" Type="http://schemas.openxmlformats.org/officeDocument/2006/relationships/hyperlink" Target="https://login.consultant.ru/link/?req=doc&amp;base=LAW&amp;n=466514&amp;dst=5" TargetMode="External"/><Relationship Id="rId64" Type="http://schemas.openxmlformats.org/officeDocument/2006/relationships/hyperlink" Target="https://login.consultant.ru/link/?req=doc&amp;base=LAW&amp;n=495192&amp;dst=101493" TargetMode="External"/><Relationship Id="rId69" Type="http://schemas.openxmlformats.org/officeDocument/2006/relationships/hyperlink" Target="https://login.consultant.ru/link/?req=doc&amp;base=LAW&amp;n=495192&amp;dst=101304" TargetMode="External"/><Relationship Id="rId77" Type="http://schemas.openxmlformats.org/officeDocument/2006/relationships/hyperlink" Target="https://login.consultant.ru/link/?req=doc&amp;base=LAW&amp;n=495192&amp;dst=101508" TargetMode="External"/><Relationship Id="rId8" Type="http://schemas.openxmlformats.org/officeDocument/2006/relationships/hyperlink" Target="https://login.consultant.ru/link/?req=doc&amp;base=LAW&amp;n=479553" TargetMode="External"/><Relationship Id="rId51" Type="http://schemas.openxmlformats.org/officeDocument/2006/relationships/hyperlink" Target="https://login.consultant.ru/link/?req=doc&amp;base=LAW&amp;n=489340&amp;dst=100537" TargetMode="External"/><Relationship Id="rId72" Type="http://schemas.openxmlformats.org/officeDocument/2006/relationships/hyperlink" Target="https://login.consultant.ru/link/?req=doc&amp;base=LAW&amp;n=495192&amp;dst=101508" TargetMode="External"/><Relationship Id="rId80" Type="http://schemas.openxmlformats.org/officeDocument/2006/relationships/hyperlink" Target="https://login.consultant.ru/link/?req=doc&amp;base=LAW&amp;n=495192&amp;dst=3687" TargetMode="External"/><Relationship Id="rId85" Type="http://schemas.openxmlformats.org/officeDocument/2006/relationships/hyperlink" Target="https://login.consultant.ru/link/?req=doc&amp;base=LAW&amp;n=495192&amp;dst=3219" TargetMode="External"/><Relationship Id="rId93" Type="http://schemas.openxmlformats.org/officeDocument/2006/relationships/hyperlink" Target="https://login.consultant.ru/link/?req=doc&amp;base=LAW&amp;n=495192&amp;dst=3687" TargetMode="External"/><Relationship Id="rId3" Type="http://schemas.openxmlformats.org/officeDocument/2006/relationships/webSettings" Target="webSettings.xml"/><Relationship Id="rId12" Type="http://schemas.openxmlformats.org/officeDocument/2006/relationships/hyperlink" Target="https://login.consultant.ru/link/?req=doc&amp;base=RLAW072&amp;n=212583" TargetMode="External"/><Relationship Id="rId17" Type="http://schemas.openxmlformats.org/officeDocument/2006/relationships/hyperlink" Target="https://login.consultant.ru/link/?req=doc&amp;base=RLAW072&amp;n=212671&amp;dst=100565" TargetMode="External"/><Relationship Id="rId25" Type="http://schemas.openxmlformats.org/officeDocument/2006/relationships/hyperlink" Target="https://login.consultant.ru/link/?req=doc&amp;base=LAW&amp;n=495192&amp;dst=3126" TargetMode="External"/><Relationship Id="rId33" Type="http://schemas.openxmlformats.org/officeDocument/2006/relationships/hyperlink" Target="https://login.consultant.ru/link/?req=doc&amp;base=LAW&amp;n=495525&amp;dst=100062" TargetMode="External"/><Relationship Id="rId38" Type="http://schemas.openxmlformats.org/officeDocument/2006/relationships/hyperlink" Target="https://login.consultant.ru/link/?req=doc&amp;base=LAW&amp;n=495192&amp;dst=3692" TargetMode="External"/><Relationship Id="rId46" Type="http://schemas.openxmlformats.org/officeDocument/2006/relationships/hyperlink" Target="https://login.consultant.ru/link/?req=doc&amp;base=LAW&amp;n=495192&amp;dst=101483" TargetMode="External"/><Relationship Id="rId59" Type="http://schemas.openxmlformats.org/officeDocument/2006/relationships/hyperlink" Target="https://login.consultant.ru/link/?req=doc&amp;base=LAW&amp;n=181977&amp;dst=100005" TargetMode="External"/><Relationship Id="rId67" Type="http://schemas.openxmlformats.org/officeDocument/2006/relationships/hyperlink" Target="https://login.consultant.ru/link/?req=doc&amp;base=LAW&amp;n=495192&amp;dst=101504" TargetMode="External"/><Relationship Id="rId20" Type="http://schemas.openxmlformats.org/officeDocument/2006/relationships/hyperlink" Target="https://login.consultant.ru/link/?req=doc&amp;base=LAW&amp;n=495525&amp;dst=100060" TargetMode="External"/><Relationship Id="rId41" Type="http://schemas.openxmlformats.org/officeDocument/2006/relationships/hyperlink" Target="https://login.consultant.ru/link/?req=doc&amp;base=LAW&amp;n=495192&amp;dst=3695" TargetMode="External"/><Relationship Id="rId54" Type="http://schemas.openxmlformats.org/officeDocument/2006/relationships/hyperlink" Target="https://login.consultant.ru/link/?req=doc&amp;base=LAW&amp;n=489344&amp;dst=271" TargetMode="External"/><Relationship Id="rId62" Type="http://schemas.openxmlformats.org/officeDocument/2006/relationships/hyperlink" Target="https://login.consultant.ru/link/?req=doc&amp;base=LAW&amp;n=495192&amp;dst=101493" TargetMode="External"/><Relationship Id="rId70" Type="http://schemas.openxmlformats.org/officeDocument/2006/relationships/hyperlink" Target="https://login.consultant.ru/link/?req=doc&amp;base=LAW&amp;n=495192&amp;dst=101483" TargetMode="External"/><Relationship Id="rId75" Type="http://schemas.openxmlformats.org/officeDocument/2006/relationships/hyperlink" Target="https://login.consultant.ru/link/?req=doc&amp;base=LAW&amp;n=495192&amp;dst=3687" TargetMode="External"/><Relationship Id="rId83" Type="http://schemas.openxmlformats.org/officeDocument/2006/relationships/hyperlink" Target="https://login.consultant.ru/link/?req=doc&amp;base=LAW&amp;n=495192&amp;dst=100741" TargetMode="External"/><Relationship Id="rId88" Type="http://schemas.openxmlformats.org/officeDocument/2006/relationships/hyperlink" Target="https://login.consultant.ru/link/?req=doc&amp;base=LAW&amp;n=495192&amp;dst=3391" TargetMode="External"/><Relationship Id="rId91" Type="http://schemas.openxmlformats.org/officeDocument/2006/relationships/hyperlink" Target="https://login.consultant.ru/link/?req=doc&amp;base=LAW&amp;n=495192&amp;dst=3685" TargetMode="External"/><Relationship Id="rId1" Type="http://schemas.openxmlformats.org/officeDocument/2006/relationships/styles" Target="styles.xml"/><Relationship Id="rId6" Type="http://schemas.openxmlformats.org/officeDocument/2006/relationships/hyperlink" Target="https://login.consultant.ru/link/?req=doc&amp;base=LAW&amp;n=483341" TargetMode="External"/><Relationship Id="rId15" Type="http://schemas.openxmlformats.org/officeDocument/2006/relationships/hyperlink" Target="https://login.consultant.ru/link/?req=doc&amp;base=RLAW072&amp;n=212671" TargetMode="External"/><Relationship Id="rId23" Type="http://schemas.openxmlformats.org/officeDocument/2006/relationships/hyperlink" Target="https://login.consultant.ru/link/?req=doc&amp;base=LAW&amp;n=479553&amp;dst=1330" TargetMode="External"/><Relationship Id="rId28" Type="http://schemas.openxmlformats.org/officeDocument/2006/relationships/hyperlink" Target="https://login.consultant.ru/link/?req=doc&amp;base=LAW&amp;n=495525&amp;dst=100060" TargetMode="External"/><Relationship Id="rId36" Type="http://schemas.openxmlformats.org/officeDocument/2006/relationships/hyperlink" Target="https://login.consultant.ru/link/?req=doc&amp;base=LAW&amp;n=495192&amp;dst=3686" TargetMode="External"/><Relationship Id="rId49" Type="http://schemas.openxmlformats.org/officeDocument/2006/relationships/hyperlink" Target="https://login.consultant.ru/link/?req=doc&amp;base=LAW&amp;n=489340&amp;dst=28" TargetMode="External"/><Relationship Id="rId57" Type="http://schemas.openxmlformats.org/officeDocument/2006/relationships/hyperlink" Target="https://login.consultant.ru/link/?req=doc&amp;base=LAW&amp;n=466510&amp;dst=105904" TargetMode="External"/><Relationship Id="rId10" Type="http://schemas.openxmlformats.org/officeDocument/2006/relationships/hyperlink" Target="https://login.consultant.ru/link/?req=doc&amp;base=RLAW072&amp;n=212668&amp;dst=105531" TargetMode="External"/><Relationship Id="rId31" Type="http://schemas.openxmlformats.org/officeDocument/2006/relationships/hyperlink" Target="https://login.consultant.ru/link/?req=doc&amp;base=LAW&amp;n=495525&amp;dst=100087" TargetMode="External"/><Relationship Id="rId44" Type="http://schemas.openxmlformats.org/officeDocument/2006/relationships/hyperlink" Target="https://login.consultant.ru/link/?req=doc&amp;base=LAW&amp;n=495192&amp;dst=101483" TargetMode="External"/><Relationship Id="rId52" Type="http://schemas.openxmlformats.org/officeDocument/2006/relationships/hyperlink" Target="https://login.consultant.ru/link/?req=doc&amp;base=LAW&amp;n=489340&amp;dst=114" TargetMode="External"/><Relationship Id="rId60" Type="http://schemas.openxmlformats.org/officeDocument/2006/relationships/hyperlink" Target="https://login.consultant.ru/link/?req=doc&amp;base=LAW&amp;n=181977&amp;dst=4" TargetMode="External"/><Relationship Id="rId65" Type="http://schemas.openxmlformats.org/officeDocument/2006/relationships/hyperlink" Target="https://login.consultant.ru/link/?req=doc&amp;base=LAW&amp;n=495192&amp;dst=3688" TargetMode="External"/><Relationship Id="rId73" Type="http://schemas.openxmlformats.org/officeDocument/2006/relationships/hyperlink" Target="https://login.consultant.ru/link/?req=doc&amp;base=LAW&amp;n=495192&amp;dst=101483" TargetMode="External"/><Relationship Id="rId78" Type="http://schemas.openxmlformats.org/officeDocument/2006/relationships/hyperlink" Target="https://login.consultant.ru/link/?req=doc&amp;base=LAW&amp;n=495192&amp;dst=101483" TargetMode="External"/><Relationship Id="rId81" Type="http://schemas.openxmlformats.org/officeDocument/2006/relationships/hyperlink" Target="https://login.consultant.ru/link/?req=doc&amp;base=LAW&amp;n=495192&amp;dst=101930" TargetMode="External"/><Relationship Id="rId86" Type="http://schemas.openxmlformats.org/officeDocument/2006/relationships/hyperlink" Target="https://login.consultant.ru/link/?req=doc&amp;base=LAW&amp;n=495192&amp;dst=3391"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72&amp;n=2126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Колганова Наталья Ивановна</dc:creator>
  <cp:keywords/>
  <dc:description/>
  <cp:lastModifiedBy>Колганова Наталья Ивановна</cp:lastModifiedBy>
  <cp:revision>1</cp:revision>
  <dcterms:created xsi:type="dcterms:W3CDTF">2025-01-17T08:32:00Z</dcterms:created>
  <dcterms:modified xsi:type="dcterms:W3CDTF">2025-01-17T08:32:00Z</dcterms:modified>
</cp:coreProperties>
</file>