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38" w:rsidRDefault="00406B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06B38" w:rsidRDefault="00406B38">
      <w:pPr>
        <w:pStyle w:val="ConsPlusNormal"/>
        <w:jc w:val="both"/>
        <w:outlineLvl w:val="0"/>
      </w:pPr>
    </w:p>
    <w:p w:rsidR="00406B38" w:rsidRDefault="00406B38">
      <w:pPr>
        <w:pStyle w:val="ConsPlusTitle"/>
        <w:jc w:val="center"/>
      </w:pPr>
      <w:r>
        <w:t>КОМИТЕТ ПО ТАРИФНОЙ ПОЛИТИКЕ НОВГОРОДСКОЙ ОБЛАСТИ</w:t>
      </w:r>
    </w:p>
    <w:p w:rsidR="00406B38" w:rsidRDefault="00406B38">
      <w:pPr>
        <w:pStyle w:val="ConsPlusTitle"/>
        <w:jc w:val="center"/>
      </w:pPr>
    </w:p>
    <w:p w:rsidR="00406B38" w:rsidRDefault="00406B38">
      <w:pPr>
        <w:pStyle w:val="ConsPlusTitle"/>
        <w:jc w:val="center"/>
      </w:pPr>
      <w:r>
        <w:t>ПОСТАНОВЛЕНИЕ</w:t>
      </w:r>
    </w:p>
    <w:p w:rsidR="00406B38" w:rsidRDefault="00406B38">
      <w:pPr>
        <w:pStyle w:val="ConsPlusTitle"/>
        <w:jc w:val="center"/>
      </w:pPr>
      <w:r>
        <w:t>от 6 декабря 2024 г. N 64/6</w:t>
      </w:r>
    </w:p>
    <w:p w:rsidR="00406B38" w:rsidRDefault="00406B38">
      <w:pPr>
        <w:pStyle w:val="ConsPlusTitle"/>
        <w:jc w:val="center"/>
      </w:pPr>
    </w:p>
    <w:p w:rsidR="00406B38" w:rsidRDefault="00406B38">
      <w:pPr>
        <w:pStyle w:val="ConsPlusTitle"/>
        <w:jc w:val="center"/>
      </w:pPr>
      <w:r>
        <w:t>О ВНЕСЕНИИ ИЗМЕНЕНИЙ В ПОСТАНОВЛЕНИЕ КОМИТЕТА ПО ТАРИФНОЙ</w:t>
      </w:r>
    </w:p>
    <w:p w:rsidR="00406B38" w:rsidRDefault="00406B38">
      <w:pPr>
        <w:pStyle w:val="ConsPlusTitle"/>
        <w:jc w:val="center"/>
      </w:pPr>
      <w:r>
        <w:t>ПОЛИТИКЕ НОВГОРОДСКОЙ ОБЛАСТИ ОТ 25.11.2022 N 68/19</w:t>
      </w:r>
    </w:p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:rsidR="00406B38" w:rsidRDefault="00406B3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комитета по тарифной политике Новгородской области от 25.11.2022 N 68/19 "О единых (котловых) тарифах на услуги по передаче электрической энергии по сетям Новгородской области" изменения, изложив </w:t>
      </w:r>
      <w:hyperlink r:id="rId9">
        <w:r>
          <w:rPr>
            <w:color w:val="0000FF"/>
          </w:rPr>
          <w:t>таблицы N 4</w:t>
        </w:r>
      </w:hyperlink>
      <w:r>
        <w:t xml:space="preserve">, </w:t>
      </w:r>
      <w:hyperlink r:id="rId10">
        <w:r>
          <w:rPr>
            <w:color w:val="0000FF"/>
          </w:rPr>
          <w:t>5</w:t>
        </w:r>
      </w:hyperlink>
      <w:r>
        <w:t xml:space="preserve"> приложения N 5 к постановлению в редакции:</w:t>
      </w:r>
    </w:p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jc w:val="right"/>
      </w:pPr>
      <w:r>
        <w:t>"Таблица 4</w:t>
      </w:r>
    </w:p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jc w:val="center"/>
      </w:pPr>
      <w:r>
        <w:t>Необходимая валовая выручка, учтенная при расчете единых</w:t>
      </w:r>
    </w:p>
    <w:p w:rsidR="00406B38" w:rsidRDefault="00406B38">
      <w:pPr>
        <w:pStyle w:val="ConsPlusNormal"/>
        <w:jc w:val="center"/>
      </w:pPr>
      <w:r>
        <w:t>(котловых) тарифов на услуги по передаче электрической</w:t>
      </w:r>
    </w:p>
    <w:p w:rsidR="00406B38" w:rsidRDefault="00406B38">
      <w:pPr>
        <w:pStyle w:val="ConsPlusNormal"/>
        <w:jc w:val="center"/>
      </w:pPr>
      <w:r>
        <w:t>энергии по сетям Новгородской области на 2025 год</w:t>
      </w:r>
    </w:p>
    <w:p w:rsidR="00406B38" w:rsidRDefault="00406B38">
      <w:pPr>
        <w:pStyle w:val="ConsPlusNormal"/>
        <w:jc w:val="center"/>
      </w:pPr>
      <w:r>
        <w:t>долгосрочного периода регулирования</w:t>
      </w:r>
    </w:p>
    <w:p w:rsidR="00406B38" w:rsidRDefault="00406B38">
      <w:pPr>
        <w:pStyle w:val="ConsPlusNormal"/>
        <w:jc w:val="center"/>
      </w:pPr>
      <w:r>
        <w:t>2023 - 2027 годов</w:t>
      </w:r>
    </w:p>
    <w:p w:rsidR="00406B38" w:rsidRDefault="00406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2"/>
        <w:gridCol w:w="2438"/>
        <w:gridCol w:w="1984"/>
        <w:gridCol w:w="1984"/>
        <w:gridCol w:w="1757"/>
      </w:tblGrid>
      <w:tr w:rsidR="00406B38">
        <w:tc>
          <w:tcPr>
            <w:tcW w:w="510" w:type="dxa"/>
            <w:vMerge w:val="restart"/>
          </w:tcPr>
          <w:p w:rsidR="00406B38" w:rsidRDefault="00406B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</w:tcPr>
          <w:p w:rsidR="00406B38" w:rsidRDefault="00406B38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Новгородской области</w:t>
            </w:r>
          </w:p>
        </w:tc>
        <w:tc>
          <w:tcPr>
            <w:tcW w:w="2438" w:type="dxa"/>
          </w:tcPr>
          <w:p w:rsidR="00406B38" w:rsidRDefault="00406B38">
            <w:pPr>
              <w:pStyle w:val="ConsPlusNormal"/>
              <w:jc w:val="center"/>
            </w:pPr>
            <w:r>
              <w:t xml:space="preserve">Необходимая валовая выручка сетевых организаций без учета оплаты потерь, учтенная при утверждении (расчете) единых (котловых) </w:t>
            </w:r>
            <w:r>
              <w:lastRenderedPageBreak/>
              <w:t>тарифов на услуги по передаче электрической энергии в Новгородской области</w:t>
            </w:r>
          </w:p>
        </w:tc>
        <w:tc>
          <w:tcPr>
            <w:tcW w:w="1984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 xml:space="preserve">Учтенные расходы сетевых организаций, связанные с осуществлением технологического присоединения к </w:t>
            </w:r>
            <w:r>
              <w:lastRenderedPageBreak/>
              <w:t>электрическим сетям, не включаемые в плату за технологическое присоединение</w:t>
            </w:r>
          </w:p>
        </w:tc>
        <w:tc>
          <w:tcPr>
            <w:tcW w:w="1984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757" w:type="dxa"/>
          </w:tcPr>
          <w:p w:rsidR="00406B38" w:rsidRDefault="00406B38">
            <w:pPr>
              <w:pStyle w:val="ConsPlusNormal"/>
              <w:jc w:val="center"/>
            </w:pPr>
            <w:r>
              <w:t xml:space="preserve">Величина потерь электрической энергии при ее передаче по электрическим сетям, учтенная при </w:t>
            </w:r>
            <w:r>
              <w:lastRenderedPageBreak/>
              <w:t>формировании регулируемых цен (тарифов)</w:t>
            </w:r>
          </w:p>
        </w:tc>
      </w:tr>
      <w:tr w:rsidR="00406B38">
        <w:tc>
          <w:tcPr>
            <w:tcW w:w="510" w:type="dxa"/>
            <w:vMerge/>
          </w:tcPr>
          <w:p w:rsidR="00406B38" w:rsidRDefault="00406B38">
            <w:pPr>
              <w:pStyle w:val="ConsPlusNormal"/>
            </w:pPr>
          </w:p>
        </w:tc>
        <w:tc>
          <w:tcPr>
            <w:tcW w:w="4932" w:type="dxa"/>
            <w:vMerge/>
          </w:tcPr>
          <w:p w:rsidR="00406B38" w:rsidRDefault="00406B38">
            <w:pPr>
              <w:pStyle w:val="ConsPlusNormal"/>
            </w:pPr>
          </w:p>
        </w:tc>
        <w:tc>
          <w:tcPr>
            <w:tcW w:w="2438" w:type="dxa"/>
          </w:tcPr>
          <w:p w:rsidR="00406B38" w:rsidRDefault="00406B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406B38" w:rsidRDefault="00406B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406B38" w:rsidRDefault="00406B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7" w:type="dxa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</w:tr>
      <w:tr w:rsidR="00406B38">
        <w:tc>
          <w:tcPr>
            <w:tcW w:w="510" w:type="dxa"/>
          </w:tcPr>
          <w:p w:rsidR="00406B38" w:rsidRDefault="00406B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</w:tcPr>
          <w:p w:rsidR="00406B38" w:rsidRDefault="00406B38">
            <w:pPr>
              <w:pStyle w:val="ConsPlusNormal"/>
            </w:pPr>
            <w:r>
              <w:t>Публичное акционерное общество "Россети Северо-Запад"</w:t>
            </w:r>
          </w:p>
        </w:tc>
        <w:tc>
          <w:tcPr>
            <w:tcW w:w="2438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6329670,19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390295,74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1233468,32</w:t>
            </w:r>
          </w:p>
        </w:tc>
        <w:tc>
          <w:tcPr>
            <w:tcW w:w="175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270,9715</w:t>
            </w:r>
          </w:p>
        </w:tc>
      </w:tr>
      <w:tr w:rsidR="00406B38">
        <w:tc>
          <w:tcPr>
            <w:tcW w:w="510" w:type="dxa"/>
          </w:tcPr>
          <w:p w:rsidR="00406B38" w:rsidRDefault="00406B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</w:tcPr>
          <w:p w:rsidR="00406B38" w:rsidRDefault="00406B38">
            <w:pPr>
              <w:pStyle w:val="ConsPlusNormal"/>
            </w:pPr>
            <w:r>
              <w:t>Акционерное общество "Новгородоблэлектро"</w:t>
            </w:r>
          </w:p>
        </w:tc>
        <w:tc>
          <w:tcPr>
            <w:tcW w:w="2438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2029301,11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352028,68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738105,54</w:t>
            </w:r>
          </w:p>
        </w:tc>
        <w:tc>
          <w:tcPr>
            <w:tcW w:w="175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161,8606</w:t>
            </w:r>
          </w:p>
        </w:tc>
      </w:tr>
      <w:tr w:rsidR="00406B38">
        <w:tc>
          <w:tcPr>
            <w:tcW w:w="510" w:type="dxa"/>
          </w:tcPr>
          <w:p w:rsidR="00406B38" w:rsidRDefault="00406B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</w:tcPr>
          <w:p w:rsidR="00406B38" w:rsidRDefault="00406B38">
            <w:pPr>
              <w:pStyle w:val="ConsPlusNormal"/>
            </w:pPr>
            <w:r>
              <w:t>Открытое акционерное общество "Российские железные дороги"</w:t>
            </w:r>
          </w:p>
          <w:p w:rsidR="00406B38" w:rsidRDefault="00406B38">
            <w:pPr>
              <w:pStyle w:val="ConsPlusNormal"/>
            </w:pPr>
            <w:r>
              <w:t>филиал СП "Трансэнерго"</w:t>
            </w:r>
          </w:p>
          <w:p w:rsidR="00406B38" w:rsidRDefault="00406B38">
            <w:pPr>
              <w:pStyle w:val="ConsPlusNormal"/>
            </w:pPr>
            <w:r>
              <w:t>Октябрьская дирекция по энергообеспечению (профильное подразделение)</w:t>
            </w:r>
          </w:p>
        </w:tc>
        <w:tc>
          <w:tcPr>
            <w:tcW w:w="2438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165754,60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515,98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14924,87</w:t>
            </w:r>
          </w:p>
        </w:tc>
        <w:tc>
          <w:tcPr>
            <w:tcW w:w="175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3,2811</w:t>
            </w:r>
          </w:p>
        </w:tc>
      </w:tr>
      <w:tr w:rsidR="00406B38">
        <w:tc>
          <w:tcPr>
            <w:tcW w:w="510" w:type="dxa"/>
          </w:tcPr>
          <w:p w:rsidR="00406B38" w:rsidRDefault="00406B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</w:tcPr>
          <w:p w:rsidR="00406B38" w:rsidRDefault="00406B38">
            <w:pPr>
              <w:pStyle w:val="ConsPlusNormal"/>
            </w:pPr>
            <w:r>
              <w:t>Акционерное общество "Оборонэнерго" филиал "Северо-Западный"</w:t>
            </w:r>
          </w:p>
        </w:tc>
        <w:tc>
          <w:tcPr>
            <w:tcW w:w="2438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52836,88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6775,19</w:t>
            </w:r>
          </w:p>
        </w:tc>
        <w:tc>
          <w:tcPr>
            <w:tcW w:w="175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1,4897</w:t>
            </w:r>
          </w:p>
        </w:tc>
      </w:tr>
      <w:tr w:rsidR="00406B38">
        <w:tc>
          <w:tcPr>
            <w:tcW w:w="5442" w:type="dxa"/>
            <w:gridSpan w:val="2"/>
          </w:tcPr>
          <w:p w:rsidR="00406B38" w:rsidRDefault="00406B38">
            <w:pPr>
              <w:pStyle w:val="ConsPlusNormal"/>
            </w:pPr>
            <w:r>
              <w:t>Всего</w:t>
            </w:r>
          </w:p>
        </w:tc>
        <w:tc>
          <w:tcPr>
            <w:tcW w:w="2438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8577562,78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742840,4</w:t>
            </w:r>
          </w:p>
        </w:tc>
        <w:tc>
          <w:tcPr>
            <w:tcW w:w="198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1993273,92</w:t>
            </w:r>
          </w:p>
        </w:tc>
        <w:tc>
          <w:tcPr>
            <w:tcW w:w="175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437,6029</w:t>
            </w:r>
          </w:p>
        </w:tc>
      </w:tr>
    </w:tbl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jc w:val="right"/>
      </w:pPr>
      <w:r>
        <w:t>Таблица 5</w:t>
      </w:r>
    </w:p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jc w:val="center"/>
      </w:pPr>
      <w:r>
        <w:t>Объемы электрической энергии (мощности), учтенные</w:t>
      </w:r>
    </w:p>
    <w:p w:rsidR="00406B38" w:rsidRDefault="00406B38">
      <w:pPr>
        <w:pStyle w:val="ConsPlusNormal"/>
        <w:jc w:val="center"/>
      </w:pPr>
      <w:r>
        <w:t>при расчете единых (котловых) тарифов на услуги по передаче</w:t>
      </w:r>
    </w:p>
    <w:p w:rsidR="00406B38" w:rsidRDefault="00406B38">
      <w:pPr>
        <w:pStyle w:val="ConsPlusNormal"/>
        <w:jc w:val="center"/>
      </w:pPr>
      <w:r>
        <w:t>электрической энергии по сетям Новгородской области</w:t>
      </w:r>
    </w:p>
    <w:p w:rsidR="00406B38" w:rsidRDefault="00406B38">
      <w:pPr>
        <w:pStyle w:val="ConsPlusNormal"/>
        <w:jc w:val="center"/>
      </w:pPr>
      <w:r>
        <w:t>на 2025 год долгосрочного периода регулирования</w:t>
      </w:r>
    </w:p>
    <w:p w:rsidR="00406B38" w:rsidRDefault="00406B38">
      <w:pPr>
        <w:pStyle w:val="ConsPlusNormal"/>
        <w:jc w:val="center"/>
      </w:pPr>
      <w:r>
        <w:t>2023 - 2027 годов</w:t>
      </w:r>
    </w:p>
    <w:p w:rsidR="00406B38" w:rsidRDefault="00406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794"/>
        <w:gridCol w:w="567"/>
        <w:gridCol w:w="1077"/>
        <w:gridCol w:w="907"/>
        <w:gridCol w:w="1077"/>
        <w:gridCol w:w="1077"/>
        <w:gridCol w:w="567"/>
        <w:gridCol w:w="1020"/>
        <w:gridCol w:w="964"/>
        <w:gridCol w:w="1077"/>
        <w:gridCol w:w="1077"/>
      </w:tblGrid>
      <w:tr w:rsidR="00406B38">
        <w:tc>
          <w:tcPr>
            <w:tcW w:w="850" w:type="dxa"/>
            <w:vMerge w:val="restart"/>
          </w:tcPr>
          <w:p w:rsidR="00406B38" w:rsidRDefault="00406B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406B38" w:rsidRDefault="00406B3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94" w:type="dxa"/>
            <w:vMerge w:val="restart"/>
          </w:tcPr>
          <w:p w:rsidR="00406B38" w:rsidRDefault="00406B38">
            <w:pPr>
              <w:pStyle w:val="ConsPlusNormal"/>
              <w:jc w:val="center"/>
            </w:pPr>
            <w:r>
              <w:t>Едини</w:t>
            </w:r>
            <w:r>
              <w:lastRenderedPageBreak/>
              <w:t>ца измерения</w:t>
            </w:r>
          </w:p>
        </w:tc>
        <w:tc>
          <w:tcPr>
            <w:tcW w:w="4705" w:type="dxa"/>
            <w:gridSpan w:val="5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 полугодие</w:t>
            </w:r>
          </w:p>
        </w:tc>
        <w:tc>
          <w:tcPr>
            <w:tcW w:w="4705" w:type="dxa"/>
            <w:gridSpan w:val="5"/>
          </w:tcPr>
          <w:p w:rsidR="00406B38" w:rsidRDefault="00406B38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406B38">
        <w:tc>
          <w:tcPr>
            <w:tcW w:w="850" w:type="dxa"/>
            <w:vMerge/>
          </w:tcPr>
          <w:p w:rsidR="00406B38" w:rsidRDefault="00406B38">
            <w:pPr>
              <w:pStyle w:val="ConsPlusNormal"/>
            </w:pPr>
          </w:p>
        </w:tc>
        <w:tc>
          <w:tcPr>
            <w:tcW w:w="3402" w:type="dxa"/>
            <w:vMerge/>
          </w:tcPr>
          <w:p w:rsidR="00406B38" w:rsidRDefault="00406B38">
            <w:pPr>
              <w:pStyle w:val="ConsPlusNormal"/>
            </w:pPr>
          </w:p>
        </w:tc>
        <w:tc>
          <w:tcPr>
            <w:tcW w:w="794" w:type="dxa"/>
            <w:vMerge/>
          </w:tcPr>
          <w:p w:rsidR="00406B38" w:rsidRDefault="00406B38">
            <w:pPr>
              <w:pStyle w:val="ConsPlusNormal"/>
            </w:pPr>
          </w:p>
        </w:tc>
        <w:tc>
          <w:tcPr>
            <w:tcW w:w="4705" w:type="dxa"/>
            <w:gridSpan w:val="5"/>
          </w:tcPr>
          <w:p w:rsidR="00406B38" w:rsidRDefault="00406B38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4705" w:type="dxa"/>
            <w:gridSpan w:val="5"/>
          </w:tcPr>
          <w:p w:rsidR="00406B38" w:rsidRDefault="00406B38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406B38">
        <w:tc>
          <w:tcPr>
            <w:tcW w:w="850" w:type="dxa"/>
            <w:vMerge/>
          </w:tcPr>
          <w:p w:rsidR="00406B38" w:rsidRDefault="00406B38">
            <w:pPr>
              <w:pStyle w:val="ConsPlusNormal"/>
            </w:pPr>
          </w:p>
        </w:tc>
        <w:tc>
          <w:tcPr>
            <w:tcW w:w="3402" w:type="dxa"/>
            <w:vMerge/>
          </w:tcPr>
          <w:p w:rsidR="00406B38" w:rsidRDefault="00406B38">
            <w:pPr>
              <w:pStyle w:val="ConsPlusNormal"/>
            </w:pPr>
          </w:p>
        </w:tc>
        <w:tc>
          <w:tcPr>
            <w:tcW w:w="794" w:type="dxa"/>
            <w:vMerge/>
          </w:tcPr>
          <w:p w:rsidR="00406B38" w:rsidRDefault="00406B38">
            <w:pPr>
              <w:pStyle w:val="ConsPlusNormal"/>
            </w:pPr>
          </w:p>
        </w:tc>
        <w:tc>
          <w:tcPr>
            <w:tcW w:w="567" w:type="dxa"/>
          </w:tcPr>
          <w:p w:rsidR="00406B38" w:rsidRDefault="00406B38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907" w:type="dxa"/>
          </w:tcPr>
          <w:p w:rsidR="00406B38" w:rsidRDefault="00406B38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:rsidR="00406B38" w:rsidRDefault="00406B38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020" w:type="dxa"/>
          </w:tcPr>
          <w:p w:rsidR="00406B38" w:rsidRDefault="00406B38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964" w:type="dxa"/>
          </w:tcPr>
          <w:p w:rsidR="00406B38" w:rsidRDefault="00406B38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НН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406B38" w:rsidRDefault="00406B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06B38" w:rsidRDefault="00406B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06B38" w:rsidRDefault="00406B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406B38" w:rsidRDefault="00406B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406B38" w:rsidRDefault="00406B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406B38" w:rsidRDefault="00406B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406B38" w:rsidRDefault="00406B38">
            <w:pPr>
              <w:pStyle w:val="ConsPlusNormal"/>
              <w:jc w:val="center"/>
            </w:pPr>
            <w:r>
              <w:t>13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895,4435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14,1783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306,5846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542,2000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776,4691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12,9292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343,2247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542,4879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0,0792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10,3611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398,7789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0,0763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8,2586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356,4283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 и приравненным к нему категориям потребителей, за исключением указанного в строках 1.1.2 - 1.1.8: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</w:t>
            </w:r>
            <w:r>
              <w:lastRenderedPageBreak/>
              <w:t>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</w:t>
            </w:r>
            <w:r>
              <w:lastRenderedPageBreak/>
              <w:t>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0,0130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2,8206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186,7280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2,4407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188,4130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</w:t>
            </w:r>
            <w:r>
              <w:lastRenderedPageBreak/>
              <w:t>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>
              <w:lastRenderedPageBreak/>
              <w:t>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0,1651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2,4508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0,1188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0,9845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</w:t>
            </w:r>
            <w:r>
              <w:lastRenderedPageBreak/>
              <w:t>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гарантирующим поставщикам, </w:t>
            </w:r>
            <w:r>
              <w:lastRenderedPageBreak/>
              <w:t>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1,1457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20,9633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1,1020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19,4519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</w:t>
            </w:r>
            <w:r>
              <w:lastRenderedPageBreak/>
              <w:t>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гарантирующим поставщикам, энергосбытовым, энергоснабжающим организациям, приобретающим </w:t>
            </w:r>
            <w:r>
              <w:lastRenderedPageBreak/>
              <w:t>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4,9994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0,0228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1,9015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</w:t>
            </w:r>
            <w: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</w:t>
            </w:r>
            <w:r>
              <w:lastRenderedPageBreak/>
              <w:t>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0,0562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0,0217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0,0202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0,0120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1.1.6.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</w:t>
            </w:r>
            <w:r>
              <w:lastRenderedPageBreak/>
              <w:t>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0,1975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0,2381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 xml:space="preserve">Населению, проживающему в </w:t>
            </w:r>
            <w:r>
              <w:lastRenderedPageBreak/>
              <w:t>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</w:t>
            </w:r>
            <w:r>
              <w:lastRenderedPageBreak/>
              <w:t>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 xml:space="preserve">млн. </w:t>
            </w:r>
            <w:r>
              <w:lastRenderedPageBreak/>
              <w:t>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0,0049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1.1.8.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 xml:space="preserve">Населению, проживающему в сельских населенных пунктах, и приравненным к нему категориям потребителей, за исключением </w:t>
            </w:r>
            <w:r>
              <w:lastRenderedPageBreak/>
              <w:t>населения и потребителей, указанных в строках 1.1.5 - 1.1.7: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</w:t>
            </w:r>
            <w:r>
              <w:lastRenderedPageBreak/>
              <w:t>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4,2524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182,2671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3,1286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144,3544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1.1.9.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0,0662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1,9065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1,1190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0,0721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1,4255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1,0680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1.1.9.1.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</w:t>
            </w:r>
            <w:r>
              <w:lastRenderedPageBreak/>
              <w:t>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исполнителей коммунальных услуг (товариществ собственников жилья, жилищно-строительных, жилищных или иных </w:t>
            </w:r>
            <w:r>
              <w:lastRenderedPageBreak/>
              <w:t>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</w:t>
            </w:r>
            <w:r>
              <w:lastRenderedPageBreak/>
              <w:t>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1.1.9.2.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0,0202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0,3586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0,0571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0,5184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0,1157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1.1.9.3.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0,2670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0,0683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0,1448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0,0741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1.1.9.4.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0,1060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0,2207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1.1.9.5.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1,2088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0,8448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0,7176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0,6184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1.1.9.6.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0,0460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0,0721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0,0428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0,0359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0,0447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0,0391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 и приравненным к нему категориям потребителей, за исключением указанного в строках 1.2.2 - 1.2.8: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</w:t>
            </w:r>
            <w:r>
              <w:lastRenderedPageBreak/>
              <w:t>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</w:t>
            </w:r>
            <w:r>
              <w:lastRenderedPageBreak/>
              <w:t>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</w:t>
            </w:r>
            <w:r>
              <w:lastRenderedPageBreak/>
              <w:t>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</w:t>
            </w:r>
            <w:r>
              <w:lastRenderedPageBreak/>
              <w:t>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1.2.3.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</w:t>
            </w:r>
            <w:r>
              <w:lastRenderedPageBreak/>
              <w:t>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</w:t>
            </w:r>
            <w:r>
              <w:lastRenderedPageBreak/>
              <w:t>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1.2.4.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</w:t>
            </w:r>
            <w:r>
              <w:lastRenderedPageBreak/>
              <w:t>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lastRenderedPageBreak/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1.2.5.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</w:t>
            </w:r>
            <w:r>
              <w:lastRenderedPageBreak/>
              <w:t>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гарантирующим поставщикам, энергосбытовым, энергоснабжающим организациям, приобретающим </w:t>
            </w:r>
            <w:r>
              <w:lastRenderedPageBreak/>
              <w:t>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1.2.6.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</w:t>
            </w:r>
            <w:r>
              <w:lastRenderedPageBreak/>
              <w:t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</w:t>
            </w:r>
            <w:r>
              <w:lastRenderedPageBreak/>
              <w:t>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1.2.7.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</w:t>
            </w:r>
            <w:r>
              <w:lastRenderedPageBreak/>
              <w:t>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1.2.8.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1.2.5 - 1.2.7:</w:t>
            </w:r>
          </w:p>
          <w:p w:rsidR="00406B38" w:rsidRDefault="00406B38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</w:t>
            </w:r>
            <w:r>
              <w:lastRenderedPageBreak/>
              <w:t>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06B38" w:rsidRDefault="00406B38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1.2.9.1.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 xml:space="preserve">Исполнителям коммунальных услуг (товариществам </w:t>
            </w:r>
            <w:r>
              <w:lastRenderedPageBreak/>
              <w:t>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406B38" w:rsidRDefault="00406B38">
            <w:pPr>
              <w:pStyle w:val="ConsPlusNormal"/>
              <w:jc w:val="both"/>
            </w:pPr>
            <w:r>
              <w:lastRenderedPageBreak/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06B38" w:rsidRDefault="00406B38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</w:t>
            </w:r>
            <w:r>
              <w:lastRenderedPageBreak/>
              <w:t>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1.2.9.2.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1.2.9.3.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1.2.9.4.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 xml:space="preserve"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</w:t>
            </w:r>
            <w:r>
              <w:lastRenderedPageBreak/>
              <w:t>энергоснабжения по показаниям общего прибора учета электрической энергии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1.2.9.5.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1.2.9.6.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млн. кВт·ч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895,3643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14,1783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296,2235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143,4210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776,3928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12,9292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334,9661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186,0597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406B38" w:rsidRDefault="00406B38">
            <w:pPr>
              <w:pStyle w:val="ConsPlusNormal"/>
              <w:jc w:val="both"/>
            </w:pPr>
            <w:r>
              <w:t xml:space="preserve"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</w:t>
            </w:r>
            <w:r>
              <w:lastRenderedPageBreak/>
              <w:t>в том числе: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lastRenderedPageBreak/>
              <w:t>МВт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198,24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110,52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186,09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172,68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121,34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193,36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119,04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106,40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</w:tr>
      <w:tr w:rsidR="00406B38">
        <w:tc>
          <w:tcPr>
            <w:tcW w:w="850" w:type="dxa"/>
          </w:tcPr>
          <w:p w:rsidR="00406B38" w:rsidRDefault="00406B3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402" w:type="dxa"/>
            <w:vAlign w:val="bottom"/>
          </w:tcPr>
          <w:p w:rsidR="00406B38" w:rsidRDefault="00406B38">
            <w:pPr>
              <w:pStyle w:val="ConsPlusNormal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79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198,21</w:t>
            </w:r>
          </w:p>
        </w:tc>
        <w:tc>
          <w:tcPr>
            <w:tcW w:w="90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107,43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67,05</w:t>
            </w:r>
          </w:p>
        </w:tc>
        <w:tc>
          <w:tcPr>
            <w:tcW w:w="56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172,66</w:t>
            </w:r>
          </w:p>
        </w:tc>
        <w:tc>
          <w:tcPr>
            <w:tcW w:w="964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118,88</w:t>
            </w:r>
          </w:p>
        </w:tc>
        <w:tc>
          <w:tcPr>
            <w:tcW w:w="1077" w:type="dxa"/>
            <w:vAlign w:val="center"/>
          </w:tcPr>
          <w:p w:rsidR="00406B38" w:rsidRDefault="00406B38">
            <w:pPr>
              <w:pStyle w:val="ConsPlusNormal"/>
              <w:jc w:val="center"/>
            </w:pPr>
            <w:r>
              <w:t>86,97".</w:t>
            </w:r>
          </w:p>
        </w:tc>
      </w:tr>
    </w:tbl>
    <w:p w:rsidR="00406B38" w:rsidRDefault="00406B38">
      <w:pPr>
        <w:pStyle w:val="ConsPlusNormal"/>
        <w:sectPr w:rsidR="00406B38" w:rsidSect="000542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на "Официальном интернет-портале правовой информации" (</w:t>
      </w:r>
      <w:hyperlink r:id="rId11">
        <w:r>
          <w:rPr>
            <w:color w:val="0000FF"/>
          </w:rPr>
          <w:t>www.pravo.gov.ru</w:t>
        </w:r>
      </w:hyperlink>
      <w:r>
        <w:t>).</w:t>
      </w:r>
    </w:p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jc w:val="right"/>
      </w:pPr>
      <w:r>
        <w:t>Председатель комитета</w:t>
      </w:r>
    </w:p>
    <w:p w:rsidR="00406B38" w:rsidRDefault="00406B38">
      <w:pPr>
        <w:pStyle w:val="ConsPlusNormal"/>
        <w:jc w:val="right"/>
      </w:pPr>
      <w:r>
        <w:t>по тарифной политике</w:t>
      </w:r>
    </w:p>
    <w:p w:rsidR="00406B38" w:rsidRDefault="00406B38">
      <w:pPr>
        <w:pStyle w:val="ConsPlusNormal"/>
        <w:jc w:val="right"/>
      </w:pPr>
      <w:r>
        <w:t>Новгородской области</w:t>
      </w:r>
    </w:p>
    <w:p w:rsidR="00406B38" w:rsidRDefault="00406B38">
      <w:pPr>
        <w:pStyle w:val="ConsPlusNormal"/>
        <w:jc w:val="right"/>
      </w:pPr>
      <w:r>
        <w:t>В.С.ПАВЛЕНКО</w:t>
      </w:r>
    </w:p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jc w:val="both"/>
      </w:pPr>
    </w:p>
    <w:p w:rsidR="00406B38" w:rsidRDefault="00406B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>
      <w:bookmarkStart w:id="0" w:name="_GoBack"/>
      <w:bookmarkEnd w:id="0"/>
    </w:p>
    <w:sectPr w:rsidR="0028511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38"/>
    <w:rsid w:val="0028511B"/>
    <w:rsid w:val="00406B38"/>
    <w:rsid w:val="006F6DF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D0FB-E55A-41E2-BCB2-8F38D6EC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6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45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54&amp;n=113783&amp;dst=1002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www.pravo.gov.ru" TargetMode="External"/><Relationship Id="rId5" Type="http://schemas.openxmlformats.org/officeDocument/2006/relationships/hyperlink" Target="https://login.consultant.ru/link/?req=doc&amp;base=LAW&amp;n=483148" TargetMode="External"/><Relationship Id="rId10" Type="http://schemas.openxmlformats.org/officeDocument/2006/relationships/hyperlink" Target="https://login.consultant.ru/link/?req=doc&amp;base=RLAW154&amp;n=114505&amp;dst=1086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114505&amp;dst=108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5768</Words>
  <Characters>32878</Characters>
  <Application>Microsoft Office Word</Application>
  <DocSecurity>0</DocSecurity>
  <Lines>273</Lines>
  <Paragraphs>77</Paragraphs>
  <ScaleCrop>false</ScaleCrop>
  <Company/>
  <LinksUpToDate>false</LinksUpToDate>
  <CharactersWithSpaces>38569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2024-12-17T11:37:00Z</dcterms:created>
  <dcterms:modified xsi:type="dcterms:W3CDTF">2024-12-17T11:38:00Z</dcterms:modified>
</cp:coreProperties>
</file>