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87F" w:rsidRDefault="002C08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C087F" w:rsidRDefault="002C087F">
      <w:pPr>
        <w:pStyle w:val="ConsPlusNormal"/>
        <w:jc w:val="both"/>
        <w:outlineLvl w:val="0"/>
      </w:pPr>
    </w:p>
    <w:p w:rsidR="002C087F" w:rsidRDefault="002C087F">
      <w:pPr>
        <w:pStyle w:val="ConsPlusTitle"/>
        <w:jc w:val="center"/>
      </w:pPr>
      <w:r>
        <w:t>РЕГИОНАЛЬНАЯ ТАРИФНАЯ КОМИССИЯ</w:t>
      </w:r>
    </w:p>
    <w:p w:rsidR="002C087F" w:rsidRDefault="002C087F">
      <w:pPr>
        <w:pStyle w:val="ConsPlusTitle"/>
        <w:jc w:val="center"/>
      </w:pPr>
      <w:r>
        <w:t>СТАВРОПОЛЬСКОГО КРАЯ</w:t>
      </w:r>
    </w:p>
    <w:p w:rsidR="002C087F" w:rsidRDefault="002C087F">
      <w:pPr>
        <w:pStyle w:val="ConsPlusTitle"/>
        <w:jc w:val="both"/>
      </w:pPr>
    </w:p>
    <w:p w:rsidR="002C087F" w:rsidRDefault="002C087F">
      <w:pPr>
        <w:pStyle w:val="ConsPlusTitle"/>
        <w:jc w:val="center"/>
      </w:pPr>
      <w:r>
        <w:t>ПОСТАНОВЛЕНИЕ</w:t>
      </w:r>
    </w:p>
    <w:p w:rsidR="002C087F" w:rsidRDefault="002C087F">
      <w:pPr>
        <w:pStyle w:val="ConsPlusTitle"/>
        <w:jc w:val="center"/>
      </w:pPr>
      <w:r>
        <w:t>от 17 декабря 2024 г. N 70/1</w:t>
      </w:r>
    </w:p>
    <w:p w:rsidR="002C087F" w:rsidRDefault="002C087F">
      <w:pPr>
        <w:pStyle w:val="ConsPlusTitle"/>
        <w:jc w:val="both"/>
      </w:pPr>
    </w:p>
    <w:p w:rsidR="002C087F" w:rsidRDefault="002C087F">
      <w:pPr>
        <w:pStyle w:val="ConsPlusTitle"/>
        <w:jc w:val="center"/>
      </w:pPr>
      <w:r>
        <w:t>О ВНЕСЕНИИ ИЗМЕНЕНИЙ В ОТДЕЛЬНЫЕ ПРИЛОЖЕНИЯ К НЕКОТОРЫМ</w:t>
      </w:r>
    </w:p>
    <w:p w:rsidR="002C087F" w:rsidRDefault="002C087F">
      <w:pPr>
        <w:pStyle w:val="ConsPlusTitle"/>
        <w:jc w:val="center"/>
      </w:pPr>
      <w:r>
        <w:t>ПОСТАНОВЛЕНИЯМ РЕГИОНАЛЬНОЙ ТАРИФНОЙ КОМИССИИ</w:t>
      </w:r>
    </w:p>
    <w:p w:rsidR="002C087F" w:rsidRDefault="002C087F">
      <w:pPr>
        <w:pStyle w:val="ConsPlusTitle"/>
        <w:jc w:val="center"/>
      </w:pPr>
      <w:r>
        <w:t>СТАВРОПОЛЬСКОГО КРАЯ В СФЕРЕ ЭЛЕКТРОЭНЕРГЕТИКИ</w:t>
      </w:r>
    </w:p>
    <w:p w:rsidR="002C087F" w:rsidRDefault="002C087F">
      <w:pPr>
        <w:pStyle w:val="ConsPlusNormal"/>
        <w:jc w:val="both"/>
      </w:pPr>
    </w:p>
    <w:p w:rsidR="002C087F" w:rsidRDefault="002C087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г. N 1178 "О ценообразовании в области регулируемых цен (тарифов) в электроэнергетике" и на основании </w:t>
      </w:r>
      <w:hyperlink r:id="rId6">
        <w:r>
          <w:rPr>
            <w:color w:val="0000FF"/>
          </w:rPr>
          <w:t>Положения</w:t>
        </w:r>
      </w:hyperlink>
      <w:r>
        <w:t xml:space="preserve"> о региональной тарифной комиссии Ставропольского края, утвержденного постановлением Правительства Ставропольского края от 19 декабря 2011 г. N 495-п, региональная тарифная комиссия Ставропольского края постановляет:</w:t>
      </w:r>
    </w:p>
    <w:p w:rsidR="002C087F" w:rsidRDefault="002C087F">
      <w:pPr>
        <w:pStyle w:val="ConsPlusNormal"/>
        <w:jc w:val="both"/>
      </w:pPr>
    </w:p>
    <w:p w:rsidR="002C087F" w:rsidRDefault="002C087F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постановление</w:t>
        </w:r>
      </w:hyperlink>
      <w:r>
        <w:t xml:space="preserve"> региональной тарифной комиссии Ставропольского края от 29 ноября 2024 г. N 65/4 "Об установлении единых (котловых) тарифов на услуги по передаче электрической энергии по распределительным сетям Ставропольского края на 2025 год" следующие изменения: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приложении 1</w:t>
        </w:r>
      </w:hyperlink>
      <w:r>
        <w:t>: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1.1.1. В </w:t>
      </w:r>
      <w:hyperlink r:id="rId9">
        <w:r>
          <w:rPr>
            <w:color w:val="0000FF"/>
          </w:rPr>
          <w:t>пункте 2</w:t>
        </w:r>
      </w:hyperlink>
      <w:r>
        <w:t>: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1.1.1.1. В </w:t>
      </w:r>
      <w:hyperlink r:id="rId10">
        <w:r>
          <w:rPr>
            <w:color w:val="0000FF"/>
          </w:rPr>
          <w:t>графе 12</w:t>
        </w:r>
      </w:hyperlink>
      <w:r>
        <w:t xml:space="preserve"> цифры "1899,74" заменить цифрами "1,89974".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1.1.1.2. В </w:t>
      </w:r>
      <w:hyperlink r:id="rId11">
        <w:r>
          <w:rPr>
            <w:color w:val="0000FF"/>
          </w:rPr>
          <w:t>графе 13</w:t>
        </w:r>
      </w:hyperlink>
      <w:r>
        <w:t xml:space="preserve"> цифры "2708,86" заменить цифрами "2,70886".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1.1.1.3. В </w:t>
      </w:r>
      <w:hyperlink r:id="rId12">
        <w:r>
          <w:rPr>
            <w:color w:val="0000FF"/>
          </w:rPr>
          <w:t>графе 14</w:t>
        </w:r>
      </w:hyperlink>
      <w:r>
        <w:t xml:space="preserve"> цифры "3523,83" заменить цифрами "3,52383".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1.1.1.4. В </w:t>
      </w:r>
      <w:hyperlink r:id="rId13">
        <w:r>
          <w:rPr>
            <w:color w:val="0000FF"/>
          </w:rPr>
          <w:t>графе 15</w:t>
        </w:r>
      </w:hyperlink>
      <w:r>
        <w:t xml:space="preserve"> цифры "5693,62" заменить цифрами "5,69362".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1.1.2. В </w:t>
      </w:r>
      <w:hyperlink r:id="rId14">
        <w:r>
          <w:rPr>
            <w:color w:val="0000FF"/>
          </w:rPr>
          <w:t>графе 8 пункта 1</w:t>
        </w:r>
      </w:hyperlink>
      <w:r>
        <w:t xml:space="preserve"> таблицы 3 цифры "3684,10" заменить цифрами "3700,85".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1.2. В </w:t>
      </w:r>
      <w:hyperlink r:id="rId15">
        <w:r>
          <w:rPr>
            <w:color w:val="0000FF"/>
          </w:rPr>
          <w:t>графе 4 подпунктов 1.2</w:t>
        </w:r>
      </w:hyperlink>
      <w:r>
        <w:t xml:space="preserve"> - </w:t>
      </w:r>
      <w:hyperlink r:id="rId16">
        <w:r>
          <w:rPr>
            <w:color w:val="0000FF"/>
          </w:rPr>
          <w:t>1.8 пункта 1 таблицы 3</w:t>
        </w:r>
      </w:hyperlink>
      <w:r>
        <w:t xml:space="preserve"> приложения 2 цифры "4,44783" заменить цифрами "4,44827".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7">
        <w:r>
          <w:rPr>
            <w:color w:val="0000FF"/>
          </w:rPr>
          <w:t>приложение</w:t>
        </w:r>
      </w:hyperlink>
      <w:r>
        <w:t xml:space="preserve"> к постановлению региональной тарифной комиссии Ставропольского края от 29 ноября 2024 г. N 65/5 "Об установлении индивидуальных тарифов на услуги по передаче электрической энергии для взаиморасчетов между сетевыми организациями Ставропольского края на 2025 год" следующие изменения: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2.1. В </w:t>
      </w:r>
      <w:hyperlink r:id="rId18">
        <w:r>
          <w:rPr>
            <w:color w:val="0000FF"/>
          </w:rPr>
          <w:t>графах 6</w:t>
        </w:r>
      </w:hyperlink>
      <w:r>
        <w:t xml:space="preserve"> и </w:t>
      </w:r>
      <w:hyperlink r:id="rId19">
        <w:r>
          <w:rPr>
            <w:color w:val="0000FF"/>
          </w:rPr>
          <w:t>9 пункта 1</w:t>
        </w:r>
      </w:hyperlink>
      <w:r>
        <w:t xml:space="preserve"> цифры "2022,35" и "2238,70" заменить соответственно цифрами "2,02235" и "2,23870".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2.2. В </w:t>
      </w:r>
      <w:hyperlink r:id="rId20">
        <w:r>
          <w:rPr>
            <w:color w:val="0000FF"/>
          </w:rPr>
          <w:t>графах 6</w:t>
        </w:r>
      </w:hyperlink>
      <w:r>
        <w:t xml:space="preserve"> и </w:t>
      </w:r>
      <w:hyperlink r:id="rId21">
        <w:r>
          <w:rPr>
            <w:color w:val="0000FF"/>
          </w:rPr>
          <w:t>9 пункта 2</w:t>
        </w:r>
      </w:hyperlink>
      <w:r>
        <w:t xml:space="preserve"> цифры "2638,66" и "2878,89" заменить соответственно цифрами "2,63866" и "2,87889".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2.3. В </w:t>
      </w:r>
      <w:hyperlink r:id="rId22">
        <w:r>
          <w:rPr>
            <w:color w:val="0000FF"/>
          </w:rPr>
          <w:t>графах 6</w:t>
        </w:r>
      </w:hyperlink>
      <w:r>
        <w:t xml:space="preserve"> и </w:t>
      </w:r>
      <w:hyperlink r:id="rId23">
        <w:r>
          <w:rPr>
            <w:color w:val="0000FF"/>
          </w:rPr>
          <w:t>9 пункта 3</w:t>
        </w:r>
      </w:hyperlink>
      <w:r>
        <w:t xml:space="preserve"> цифры "1870,25" и "2178,15" заменить соответственно цифрами "1,87025" и "2,17815".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2.4. В </w:t>
      </w:r>
      <w:hyperlink r:id="rId24">
        <w:r>
          <w:rPr>
            <w:color w:val="0000FF"/>
          </w:rPr>
          <w:t>пункте 4</w:t>
        </w:r>
      </w:hyperlink>
      <w:r>
        <w:t>: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lastRenderedPageBreak/>
        <w:t xml:space="preserve">2.4.1. В </w:t>
      </w:r>
      <w:hyperlink r:id="rId25">
        <w:r>
          <w:rPr>
            <w:color w:val="0000FF"/>
          </w:rPr>
          <w:t>графе 4</w:t>
        </w:r>
      </w:hyperlink>
      <w:r>
        <w:t xml:space="preserve"> цифры "493072,78" заменить цифрами "451931,35".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2.4.2. В </w:t>
      </w:r>
      <w:hyperlink r:id="rId26">
        <w:r>
          <w:rPr>
            <w:color w:val="0000FF"/>
          </w:rPr>
          <w:t>графе 6</w:t>
        </w:r>
      </w:hyperlink>
      <w:r>
        <w:t xml:space="preserve"> цифры "1736,12" заменить цифрами "1,65931".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2.4.3. В </w:t>
      </w:r>
      <w:hyperlink r:id="rId27">
        <w:r>
          <w:rPr>
            <w:color w:val="0000FF"/>
          </w:rPr>
          <w:t>графе 9</w:t>
        </w:r>
      </w:hyperlink>
      <w:r>
        <w:t xml:space="preserve"> цифры "1906,00" заменить цифрами "1,90600".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2.5. В </w:t>
      </w:r>
      <w:hyperlink r:id="rId28">
        <w:r>
          <w:rPr>
            <w:color w:val="0000FF"/>
          </w:rPr>
          <w:t>графах 6</w:t>
        </w:r>
      </w:hyperlink>
      <w:r>
        <w:t xml:space="preserve"> и </w:t>
      </w:r>
      <w:hyperlink r:id="rId29">
        <w:r>
          <w:rPr>
            <w:color w:val="0000FF"/>
          </w:rPr>
          <w:t>9 пункта 5</w:t>
        </w:r>
      </w:hyperlink>
      <w:r>
        <w:t xml:space="preserve"> цифры "6100,59" и "6735,59" заменить соответственно цифрами "6,10059" и "6,73559".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2.6. В </w:t>
      </w:r>
      <w:hyperlink r:id="rId30">
        <w:r>
          <w:rPr>
            <w:color w:val="0000FF"/>
          </w:rPr>
          <w:t>графах 6</w:t>
        </w:r>
      </w:hyperlink>
      <w:r>
        <w:t xml:space="preserve"> и </w:t>
      </w:r>
      <w:hyperlink r:id="rId31">
        <w:r>
          <w:rPr>
            <w:color w:val="0000FF"/>
          </w:rPr>
          <w:t>9 пункта 6</w:t>
        </w:r>
      </w:hyperlink>
      <w:r>
        <w:t xml:space="preserve"> цифры "1653,91" и "1780,29" соответственно цифрами "1,65391" и "1,78029".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2.7. В </w:t>
      </w:r>
      <w:hyperlink r:id="rId32">
        <w:r>
          <w:rPr>
            <w:color w:val="0000FF"/>
          </w:rPr>
          <w:t>графах 6</w:t>
        </w:r>
      </w:hyperlink>
      <w:r>
        <w:t xml:space="preserve"> и </w:t>
      </w:r>
      <w:hyperlink r:id="rId33">
        <w:r>
          <w:rPr>
            <w:color w:val="0000FF"/>
          </w:rPr>
          <w:t>9 пункта 7</w:t>
        </w:r>
      </w:hyperlink>
      <w:r>
        <w:t xml:space="preserve"> цифры "1868,15" и "2309,43" заменить соответственно цифрами "1,86815" и "2,30943".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2.8. В </w:t>
      </w:r>
      <w:hyperlink r:id="rId34">
        <w:r>
          <w:rPr>
            <w:color w:val="0000FF"/>
          </w:rPr>
          <w:t>графах 6</w:t>
        </w:r>
      </w:hyperlink>
      <w:r>
        <w:t xml:space="preserve"> и </w:t>
      </w:r>
      <w:hyperlink r:id="rId35">
        <w:r>
          <w:rPr>
            <w:color w:val="0000FF"/>
          </w:rPr>
          <w:t>9 пункта 8</w:t>
        </w:r>
      </w:hyperlink>
      <w:r>
        <w:t xml:space="preserve"> цифры "1819,76" и "1801,36" заменить соответственно цифрами "1,81976" и "1,80136".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2.9. В </w:t>
      </w:r>
      <w:hyperlink r:id="rId36">
        <w:r>
          <w:rPr>
            <w:color w:val="0000FF"/>
          </w:rPr>
          <w:t>графах 6</w:t>
        </w:r>
      </w:hyperlink>
      <w:r>
        <w:t xml:space="preserve"> и </w:t>
      </w:r>
      <w:hyperlink r:id="rId37">
        <w:r>
          <w:rPr>
            <w:color w:val="0000FF"/>
          </w:rPr>
          <w:t>9 пункта 9</w:t>
        </w:r>
      </w:hyperlink>
      <w:r>
        <w:t xml:space="preserve"> цифры "1106,42" и "1226,13" заменить соответственно цифрами "1,10642" и "1,22613".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 xml:space="preserve">2.10. В </w:t>
      </w:r>
      <w:hyperlink r:id="rId38">
        <w:r>
          <w:rPr>
            <w:color w:val="0000FF"/>
          </w:rPr>
          <w:t>графах 6</w:t>
        </w:r>
      </w:hyperlink>
      <w:r>
        <w:t xml:space="preserve"> и </w:t>
      </w:r>
      <w:hyperlink r:id="rId39">
        <w:r>
          <w:rPr>
            <w:color w:val="0000FF"/>
          </w:rPr>
          <w:t>9 пункта 10</w:t>
        </w:r>
      </w:hyperlink>
      <w:r>
        <w:t xml:space="preserve"> цифры "2175,4" и "2701,20" заменить соответственно цифрами "2,17540" и "2,70120".</w:t>
      </w:r>
    </w:p>
    <w:p w:rsidR="002C087F" w:rsidRDefault="002C087F">
      <w:pPr>
        <w:pStyle w:val="ConsPlusNormal"/>
        <w:spacing w:before="220"/>
        <w:ind w:firstLine="540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2C087F" w:rsidRDefault="002C087F">
      <w:pPr>
        <w:pStyle w:val="ConsPlusNormal"/>
        <w:jc w:val="both"/>
      </w:pPr>
    </w:p>
    <w:p w:rsidR="002C087F" w:rsidRDefault="002C087F">
      <w:pPr>
        <w:pStyle w:val="ConsPlusNormal"/>
        <w:jc w:val="right"/>
      </w:pPr>
      <w:r>
        <w:t>Председатель региональной</w:t>
      </w:r>
    </w:p>
    <w:p w:rsidR="002C087F" w:rsidRDefault="002C087F">
      <w:pPr>
        <w:pStyle w:val="ConsPlusNormal"/>
        <w:jc w:val="right"/>
      </w:pPr>
      <w:r>
        <w:t>тарифной комиссии</w:t>
      </w:r>
    </w:p>
    <w:p w:rsidR="002C087F" w:rsidRDefault="002C087F">
      <w:pPr>
        <w:pStyle w:val="ConsPlusNormal"/>
        <w:jc w:val="right"/>
      </w:pPr>
      <w:r>
        <w:t>Ставропольского края</w:t>
      </w:r>
    </w:p>
    <w:p w:rsidR="002C087F" w:rsidRDefault="002C087F">
      <w:pPr>
        <w:pStyle w:val="ConsPlusNormal"/>
        <w:jc w:val="right"/>
      </w:pPr>
      <w:r>
        <w:t>А.М.КАЗАКОВ</w:t>
      </w:r>
    </w:p>
    <w:p w:rsidR="002C087F" w:rsidRDefault="002C087F">
      <w:pPr>
        <w:pStyle w:val="ConsPlusNormal"/>
        <w:jc w:val="both"/>
      </w:pPr>
    </w:p>
    <w:p w:rsidR="002C087F" w:rsidRDefault="002C087F">
      <w:pPr>
        <w:pStyle w:val="ConsPlusNormal"/>
        <w:jc w:val="both"/>
      </w:pPr>
    </w:p>
    <w:p w:rsidR="002C087F" w:rsidRDefault="002C08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511B" w:rsidRDefault="0028511B">
      <w:bookmarkStart w:id="0" w:name="_GoBack"/>
      <w:bookmarkEnd w:id="0"/>
    </w:p>
    <w:sectPr w:rsidR="0028511B" w:rsidSect="00C1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7F"/>
    <w:rsid w:val="0028511B"/>
    <w:rsid w:val="002C087F"/>
    <w:rsid w:val="006F6DF0"/>
    <w:rsid w:val="00C5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3257B-592A-4062-9093-AE1C9E9A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08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C08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31424&amp;dst=100009" TargetMode="External"/><Relationship Id="rId13" Type="http://schemas.openxmlformats.org/officeDocument/2006/relationships/hyperlink" Target="https://login.consultant.ru/link/?req=doc&amp;base=RLAW077&amp;n=231424&amp;dst=100087" TargetMode="External"/><Relationship Id="rId18" Type="http://schemas.openxmlformats.org/officeDocument/2006/relationships/hyperlink" Target="https://login.consultant.ru/link/?req=doc&amp;base=RLAW077&amp;n=231423&amp;dst=100043" TargetMode="External"/><Relationship Id="rId26" Type="http://schemas.openxmlformats.org/officeDocument/2006/relationships/hyperlink" Target="https://login.consultant.ru/link/?req=doc&amp;base=RLAW077&amp;n=231423&amp;dst=100067" TargetMode="External"/><Relationship Id="rId39" Type="http://schemas.openxmlformats.org/officeDocument/2006/relationships/hyperlink" Target="https://login.consultant.ru/link/?req=doc&amp;base=RLAW077&amp;n=231423&amp;dst=1001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7&amp;n=231423&amp;dst=100054" TargetMode="External"/><Relationship Id="rId34" Type="http://schemas.openxmlformats.org/officeDocument/2006/relationships/hyperlink" Target="https://login.consultant.ru/link/?req=doc&amp;base=RLAW077&amp;n=231423&amp;dst=100099" TargetMode="External"/><Relationship Id="rId7" Type="http://schemas.openxmlformats.org/officeDocument/2006/relationships/hyperlink" Target="https://login.consultant.ru/link/?req=doc&amp;base=RLAW077&amp;n=231424" TargetMode="External"/><Relationship Id="rId12" Type="http://schemas.openxmlformats.org/officeDocument/2006/relationships/hyperlink" Target="https://login.consultant.ru/link/?req=doc&amp;base=RLAW077&amp;n=231424&amp;dst=100086" TargetMode="External"/><Relationship Id="rId17" Type="http://schemas.openxmlformats.org/officeDocument/2006/relationships/hyperlink" Target="https://login.consultant.ru/link/?req=doc&amp;base=RLAW077&amp;n=231423&amp;dst=100009" TargetMode="External"/><Relationship Id="rId25" Type="http://schemas.openxmlformats.org/officeDocument/2006/relationships/hyperlink" Target="https://login.consultant.ru/link/?req=doc&amp;base=RLAW077&amp;n=231423&amp;dst=100065" TargetMode="External"/><Relationship Id="rId33" Type="http://schemas.openxmlformats.org/officeDocument/2006/relationships/hyperlink" Target="https://login.consultant.ru/link/?req=doc&amp;base=RLAW077&amp;n=231423&amp;dst=100094" TargetMode="External"/><Relationship Id="rId38" Type="http://schemas.openxmlformats.org/officeDocument/2006/relationships/hyperlink" Target="https://login.consultant.ru/link/?req=doc&amp;base=RLAW077&amp;n=231423&amp;dst=1001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31424&amp;dst=100949" TargetMode="External"/><Relationship Id="rId20" Type="http://schemas.openxmlformats.org/officeDocument/2006/relationships/hyperlink" Target="https://login.consultant.ru/link/?req=doc&amp;base=RLAW077&amp;n=231423&amp;dst=100051" TargetMode="External"/><Relationship Id="rId29" Type="http://schemas.openxmlformats.org/officeDocument/2006/relationships/hyperlink" Target="https://login.consultant.ru/link/?req=doc&amp;base=RLAW077&amp;n=231423&amp;dst=10007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32084&amp;dst=100009" TargetMode="External"/><Relationship Id="rId11" Type="http://schemas.openxmlformats.org/officeDocument/2006/relationships/hyperlink" Target="https://login.consultant.ru/link/?req=doc&amp;base=RLAW077&amp;n=231424&amp;dst=100085" TargetMode="External"/><Relationship Id="rId24" Type="http://schemas.openxmlformats.org/officeDocument/2006/relationships/hyperlink" Target="https://login.consultant.ru/link/?req=doc&amp;base=RLAW077&amp;n=231423&amp;dst=100063" TargetMode="External"/><Relationship Id="rId32" Type="http://schemas.openxmlformats.org/officeDocument/2006/relationships/hyperlink" Target="https://login.consultant.ru/link/?req=doc&amp;base=RLAW077&amp;n=231423&amp;dst=100091" TargetMode="External"/><Relationship Id="rId37" Type="http://schemas.openxmlformats.org/officeDocument/2006/relationships/hyperlink" Target="https://login.consultant.ru/link/?req=doc&amp;base=RLAW077&amp;n=231423&amp;dst=10011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91690" TargetMode="External"/><Relationship Id="rId15" Type="http://schemas.openxmlformats.org/officeDocument/2006/relationships/hyperlink" Target="https://login.consultant.ru/link/?req=doc&amp;base=RLAW077&amp;n=231424&amp;dst=100895" TargetMode="External"/><Relationship Id="rId23" Type="http://schemas.openxmlformats.org/officeDocument/2006/relationships/hyperlink" Target="https://login.consultant.ru/link/?req=doc&amp;base=RLAW077&amp;n=231423&amp;dst=100062" TargetMode="External"/><Relationship Id="rId28" Type="http://schemas.openxmlformats.org/officeDocument/2006/relationships/hyperlink" Target="https://login.consultant.ru/link/?req=doc&amp;base=RLAW077&amp;n=231423&amp;dst=100075" TargetMode="External"/><Relationship Id="rId36" Type="http://schemas.openxmlformats.org/officeDocument/2006/relationships/hyperlink" Target="https://login.consultant.ru/link/?req=doc&amp;base=RLAW077&amp;n=231423&amp;dst=100107" TargetMode="External"/><Relationship Id="rId10" Type="http://schemas.openxmlformats.org/officeDocument/2006/relationships/hyperlink" Target="https://login.consultant.ru/link/?req=doc&amp;base=RLAW077&amp;n=231424&amp;dst=100084" TargetMode="External"/><Relationship Id="rId19" Type="http://schemas.openxmlformats.org/officeDocument/2006/relationships/hyperlink" Target="https://login.consultant.ru/link/?req=doc&amp;base=RLAW077&amp;n=231423&amp;dst=100046" TargetMode="External"/><Relationship Id="rId31" Type="http://schemas.openxmlformats.org/officeDocument/2006/relationships/hyperlink" Target="https://login.consultant.ru/link/?req=doc&amp;base=RLAW077&amp;n=231423&amp;dst=1000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7&amp;n=231424&amp;dst=100073" TargetMode="External"/><Relationship Id="rId14" Type="http://schemas.openxmlformats.org/officeDocument/2006/relationships/hyperlink" Target="https://login.consultant.ru/link/?req=doc&amp;base=RLAW077&amp;n=231424&amp;dst=100321" TargetMode="External"/><Relationship Id="rId22" Type="http://schemas.openxmlformats.org/officeDocument/2006/relationships/hyperlink" Target="https://login.consultant.ru/link/?req=doc&amp;base=RLAW077&amp;n=231423&amp;dst=100059" TargetMode="External"/><Relationship Id="rId27" Type="http://schemas.openxmlformats.org/officeDocument/2006/relationships/hyperlink" Target="https://login.consultant.ru/link/?req=doc&amp;base=RLAW077&amp;n=231423&amp;dst=100070" TargetMode="External"/><Relationship Id="rId30" Type="http://schemas.openxmlformats.org/officeDocument/2006/relationships/hyperlink" Target="https://login.consultant.ru/link/?req=doc&amp;base=RLAW077&amp;n=231423&amp;dst=100083" TargetMode="External"/><Relationship Id="rId35" Type="http://schemas.openxmlformats.org/officeDocument/2006/relationships/hyperlink" Target="https://login.consultant.ru/link/?req=doc&amp;base=RLAW077&amp;n=231423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2024-12-20T09:22:00Z</dcterms:created>
  <dcterms:modified xsi:type="dcterms:W3CDTF">2024-12-20T09:23:00Z</dcterms:modified>
</cp:coreProperties>
</file>