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16" w:rsidRDefault="000A4B16">
      <w:pPr>
        <w:pStyle w:val="ConsPlusTitlePage"/>
      </w:pPr>
      <w:r>
        <w:t xml:space="preserve">Документ предоставлен </w:t>
      </w:r>
      <w:hyperlink r:id="rId4">
        <w:r>
          <w:rPr>
            <w:color w:val="0000FF"/>
          </w:rPr>
          <w:t>КонсультантПлюс</w:t>
        </w:r>
      </w:hyperlink>
      <w:r>
        <w:br/>
      </w:r>
    </w:p>
    <w:p w:rsidR="000A4B16" w:rsidRDefault="000A4B16">
      <w:pPr>
        <w:pStyle w:val="ConsPlusNormal"/>
        <w:jc w:val="both"/>
        <w:outlineLvl w:val="0"/>
      </w:pPr>
    </w:p>
    <w:p w:rsidR="000A4B16" w:rsidRDefault="000A4B16">
      <w:pPr>
        <w:pStyle w:val="ConsPlusTitle"/>
        <w:jc w:val="center"/>
        <w:outlineLvl w:val="0"/>
      </w:pPr>
      <w:r>
        <w:t>РЕГИОНАЛЬНАЯ ЭНЕРГЕТИЧЕСКАЯ КОМИССИЯ СВЕРДЛОВСКОЙ ОБЛАСТИ</w:t>
      </w:r>
    </w:p>
    <w:p w:rsidR="000A4B16" w:rsidRDefault="000A4B16">
      <w:pPr>
        <w:pStyle w:val="ConsPlusTitle"/>
        <w:jc w:val="center"/>
      </w:pPr>
    </w:p>
    <w:p w:rsidR="000A4B16" w:rsidRDefault="000A4B16">
      <w:pPr>
        <w:pStyle w:val="ConsPlusTitle"/>
        <w:jc w:val="center"/>
      </w:pPr>
      <w:r>
        <w:t>ПОСТАНОВЛЕНИЕ</w:t>
      </w:r>
    </w:p>
    <w:p w:rsidR="000A4B16" w:rsidRDefault="000A4B16">
      <w:pPr>
        <w:pStyle w:val="ConsPlusTitle"/>
        <w:jc w:val="center"/>
      </w:pPr>
      <w:r>
        <w:t>от 27 декабря 2024 г. N 260-ПК</w:t>
      </w:r>
    </w:p>
    <w:p w:rsidR="000A4B16" w:rsidRDefault="000A4B16">
      <w:pPr>
        <w:pStyle w:val="ConsPlusTitle"/>
        <w:jc w:val="center"/>
      </w:pPr>
    </w:p>
    <w:p w:rsidR="000A4B16" w:rsidRDefault="000A4B16">
      <w:pPr>
        <w:pStyle w:val="ConsPlusTitle"/>
        <w:jc w:val="center"/>
      </w:pPr>
      <w:r>
        <w:t>О ВНЕСЕНИИ ИЗМЕНЕНИЙ В ОТДЕЛЬНЫЕ ПОСТАНОВЛЕНИЯ</w:t>
      </w:r>
    </w:p>
    <w:p w:rsidR="000A4B16" w:rsidRDefault="000A4B16">
      <w:pPr>
        <w:pStyle w:val="ConsPlusTitle"/>
        <w:jc w:val="center"/>
      </w:pPr>
      <w:r>
        <w:t>РЕГИОНАЛЬНОЙ ЭНЕРГЕТИЧЕСКОЙ КОМИССИИ СВЕРДЛОВСКОЙ ОБЛАСТИ</w:t>
      </w:r>
    </w:p>
    <w:p w:rsidR="000A4B16" w:rsidRDefault="000A4B16">
      <w:pPr>
        <w:pStyle w:val="ConsPlusTitle"/>
        <w:jc w:val="center"/>
      </w:pPr>
      <w:r>
        <w:t>И О ПРИЗНАНИИ УТРАТИВШИМИ СИЛУ ОТДЕЛЬНЫХ ПОСТАНОВЛЕНИЙ</w:t>
      </w:r>
    </w:p>
    <w:p w:rsidR="000A4B16" w:rsidRDefault="000A4B16">
      <w:pPr>
        <w:pStyle w:val="ConsPlusTitle"/>
        <w:jc w:val="center"/>
      </w:pPr>
      <w:r>
        <w:t>РЕГИОНАЛЬНОЙ ЭНЕРГЕТИЧЕСКОЙ КОМИССИИ СВЕРДЛОВСКОЙ ОБЛАСТИ</w:t>
      </w:r>
    </w:p>
    <w:p w:rsidR="000A4B16" w:rsidRDefault="000A4B16">
      <w:pPr>
        <w:pStyle w:val="ConsPlusNormal"/>
        <w:jc w:val="both"/>
      </w:pPr>
    </w:p>
    <w:p w:rsidR="000A4B16" w:rsidRDefault="000A4B16">
      <w:pPr>
        <w:pStyle w:val="ConsPlusNormal"/>
        <w:ind w:firstLine="540"/>
        <w:jc w:val="both"/>
      </w:pPr>
      <w:r>
        <w:t xml:space="preserve">В соответствии с Федеральными законами от 24 июня 1998 года </w:t>
      </w:r>
      <w:hyperlink r:id="rId5">
        <w:r>
          <w:rPr>
            <w:color w:val="0000FF"/>
          </w:rPr>
          <w:t>N 89-ФЗ</w:t>
        </w:r>
      </w:hyperlink>
      <w:r>
        <w:t xml:space="preserve"> "Об отходах производства и потребления", от 27 июля 2010 года </w:t>
      </w:r>
      <w:hyperlink r:id="rId6">
        <w:r>
          <w:rPr>
            <w:color w:val="0000FF"/>
          </w:rPr>
          <w:t>N 190-ФЗ</w:t>
        </w:r>
      </w:hyperlink>
      <w:r>
        <w:t xml:space="preserve"> "О теплоснабжении", от 7 декабря 2011 года </w:t>
      </w:r>
      <w:hyperlink r:id="rId7">
        <w:r>
          <w:rPr>
            <w:color w:val="0000FF"/>
          </w:rPr>
          <w:t>N 416-ФЗ</w:t>
        </w:r>
      </w:hyperlink>
      <w:r>
        <w:t xml:space="preserve"> "О водоснабжении и водоотведении", Постановлениями Правительства Российской Федерации от 22.10.2012 </w:t>
      </w:r>
      <w:hyperlink r:id="rId8">
        <w:r>
          <w:rPr>
            <w:color w:val="0000FF"/>
          </w:rPr>
          <w:t>N 1075</w:t>
        </w:r>
      </w:hyperlink>
      <w:r>
        <w:t xml:space="preserve"> "О ценообразовании в сфере теплоснабжения", от 13.05.2013 </w:t>
      </w:r>
      <w:hyperlink r:id="rId9">
        <w:r>
          <w:rPr>
            <w:color w:val="0000FF"/>
          </w:rPr>
          <w:t>N 406</w:t>
        </w:r>
      </w:hyperlink>
      <w:r>
        <w:t xml:space="preserve"> "О государственном регулировании тарифов в сфере водоснабжения и водоотведения", от 16.05.2016 </w:t>
      </w:r>
      <w:hyperlink r:id="rId10">
        <w:r>
          <w:rPr>
            <w:color w:val="0000FF"/>
          </w:rPr>
          <w:t>N 424</w:t>
        </w:r>
      </w:hyperlink>
      <w:r>
        <w:t xml:space="preserve">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а также осуществления контроля за реализацией инвестиционных и производственных программ" и от 30.05.2016 </w:t>
      </w:r>
      <w:hyperlink r:id="rId11">
        <w:r>
          <w:rPr>
            <w:color w:val="0000FF"/>
          </w:rPr>
          <w:t>N 484</w:t>
        </w:r>
      </w:hyperlink>
      <w:r>
        <w:t xml:space="preserve"> "О ценообразовании в области обращения с твердыми коммунальными отходами", </w:t>
      </w:r>
      <w:hyperlink r:id="rId12">
        <w:r>
          <w:rPr>
            <w:color w:val="0000FF"/>
          </w:rPr>
          <w:t>Указом</w:t>
        </w:r>
      </w:hyperlink>
      <w:r>
        <w:t xml:space="preserve"> Губернатора Свердловской области от 13.11.2010 N 1067-УГ "Об утверждении Положения о Региональной энергетической комиссии Свердловской области" Региональная энергетическая комиссия Свердловской области постановляет:</w:t>
      </w:r>
    </w:p>
    <w:p w:rsidR="000A4B16" w:rsidRDefault="000A4B16">
      <w:pPr>
        <w:pStyle w:val="ConsPlusNormal"/>
        <w:spacing w:before="220"/>
        <w:ind w:firstLine="540"/>
        <w:jc w:val="both"/>
      </w:pPr>
      <w:r>
        <w:t xml:space="preserve">1. Утвердить </w:t>
      </w:r>
      <w:hyperlink w:anchor="P41">
        <w:r>
          <w:rPr>
            <w:color w:val="0000FF"/>
          </w:rPr>
          <w:t>изменения</w:t>
        </w:r>
      </w:hyperlink>
      <w:r>
        <w:t>, которые вносятся в отдельные постановления Региональной энергетической комиссии Свердловской области (прилагаются).</w:t>
      </w:r>
    </w:p>
    <w:p w:rsidR="000A4B16" w:rsidRDefault="000A4B16">
      <w:pPr>
        <w:pStyle w:val="ConsPlusNormal"/>
        <w:spacing w:before="220"/>
        <w:ind w:firstLine="540"/>
        <w:jc w:val="both"/>
      </w:pPr>
      <w:r>
        <w:t>2. Признать утратившими силу:</w:t>
      </w:r>
    </w:p>
    <w:p w:rsidR="000A4B16" w:rsidRDefault="000A4B16">
      <w:pPr>
        <w:pStyle w:val="ConsPlusNormal"/>
        <w:spacing w:before="220"/>
        <w:ind w:firstLine="540"/>
        <w:jc w:val="both"/>
      </w:pPr>
      <w:r>
        <w:t xml:space="preserve">1) производственную </w:t>
      </w:r>
      <w:hyperlink r:id="rId13">
        <w:r>
          <w:rPr>
            <w:color w:val="0000FF"/>
          </w:rPr>
          <w:t>программу</w:t>
        </w:r>
      </w:hyperlink>
      <w:r>
        <w:t xml:space="preserve"> по захоронению твердых коммунальных отходов муниципального бюджетного учреждения "Управление хозяйством Невьянского городского округа" (город Невьянск), утвержденную Постановлением Региональной энергетической комиссии Свердловской области от 09.12.2021 N 217-ПК "Об утверждении производственных программ в области обращения с твердыми коммунальными отходами, установлении долгосрочных параметров регулирования тарифов, определяемых на долгосрочный период регулирования для установления предельных тарифов на захоронение твердых коммунальных отходов, и установлении предельных тарифов на захоронение твердых коммунальных отходов операторам по обращению с твердыми коммунальными отходами в Свердловской области на 2022 - 2026 годы" ("Официальный интернет-портал правовой информации Свердловской области" (</w:t>
      </w:r>
      <w:hyperlink r:id="rId14">
        <w:r>
          <w:rPr>
            <w:color w:val="0000FF"/>
          </w:rPr>
          <w:t>www.pravo.gov66.ru</w:t>
        </w:r>
      </w:hyperlink>
      <w:r>
        <w:t>), 2021, 16 декабря, N 32970), с изменениями, внесенными Постановлениями Региональной энергетической комиссии Свердловской области от 28.11.2022 N 231-ПК, от 28.11.2023 N 168-ПК, от 13.12.2023 N 223-ПК и от 06.12.2024 N 120-ПК;</w:t>
      </w:r>
    </w:p>
    <w:p w:rsidR="000A4B16" w:rsidRDefault="000A4B16">
      <w:pPr>
        <w:pStyle w:val="ConsPlusNormal"/>
        <w:spacing w:before="220"/>
        <w:ind w:firstLine="540"/>
        <w:jc w:val="both"/>
      </w:pPr>
      <w:r>
        <w:t xml:space="preserve">2) </w:t>
      </w:r>
      <w:hyperlink r:id="rId15">
        <w:r>
          <w:rPr>
            <w:color w:val="0000FF"/>
          </w:rPr>
          <w:t>Постановление</w:t>
        </w:r>
      </w:hyperlink>
      <w:r>
        <w:t xml:space="preserve"> Региональной энергетической комиссии Свердловской области от 16.12.2021 N 241-ПК "Об установлении региональному оператору по обращению с твердыми коммунальными отходами обществу с ограниченной ответственностью "ТБО "Экосервис" (город Екатеринбург) долгосрочных единых тарифов на услугу регионального оператора по обращению с твердыми коммунальными отходами, оказываемую потребителям Свердловской области, на 2022 - 2026 годы" ("Официальный интернет-портал правовой информации Свердловской области" (</w:t>
      </w:r>
      <w:hyperlink r:id="rId16">
        <w:r>
          <w:rPr>
            <w:color w:val="0000FF"/>
          </w:rPr>
          <w:t>www.pravo.gov66.ru</w:t>
        </w:r>
      </w:hyperlink>
      <w:r>
        <w:t xml:space="preserve">), 2021, 24 декабря, N 33097), с изменениями, внесенными Постановлениями </w:t>
      </w:r>
      <w:r>
        <w:lastRenderedPageBreak/>
        <w:t xml:space="preserve">Региональной энергетической комиссии Свердловской области от 28.11.2022 </w:t>
      </w:r>
      <w:hyperlink r:id="rId17">
        <w:r>
          <w:rPr>
            <w:color w:val="0000FF"/>
          </w:rPr>
          <w:t>N 230-ПК</w:t>
        </w:r>
      </w:hyperlink>
      <w:r>
        <w:t xml:space="preserve">, от 13.12.2023 </w:t>
      </w:r>
      <w:hyperlink r:id="rId18">
        <w:r>
          <w:rPr>
            <w:color w:val="0000FF"/>
          </w:rPr>
          <w:t>N 226-ПК</w:t>
        </w:r>
      </w:hyperlink>
      <w:r>
        <w:t xml:space="preserve"> и от 27.03.2024 </w:t>
      </w:r>
      <w:hyperlink r:id="rId19">
        <w:r>
          <w:rPr>
            <w:color w:val="0000FF"/>
          </w:rPr>
          <w:t>N 16-ПК</w:t>
        </w:r>
      </w:hyperlink>
      <w:r>
        <w:t>.</w:t>
      </w:r>
    </w:p>
    <w:p w:rsidR="000A4B16" w:rsidRDefault="000A4B16">
      <w:pPr>
        <w:pStyle w:val="ConsPlusNormal"/>
        <w:spacing w:before="220"/>
        <w:ind w:firstLine="540"/>
        <w:jc w:val="both"/>
      </w:pPr>
      <w:r>
        <w:t>3. Настоящее Постановление вступает в силу с 1 января 2025 года.</w:t>
      </w:r>
    </w:p>
    <w:p w:rsidR="000A4B16" w:rsidRDefault="000A4B16">
      <w:pPr>
        <w:pStyle w:val="ConsPlusNormal"/>
        <w:spacing w:before="220"/>
        <w:ind w:firstLine="540"/>
        <w:jc w:val="both"/>
      </w:pPr>
      <w:r>
        <w:t>4. Настоящее Постановление опубликовать на "Официальном интернет-портале правовой информации Свердловской области" (</w:t>
      </w:r>
      <w:hyperlink r:id="rId20">
        <w:r>
          <w:rPr>
            <w:color w:val="0000FF"/>
          </w:rPr>
          <w:t>www.pravo.gov66.ru</w:t>
        </w:r>
      </w:hyperlink>
      <w:r>
        <w:t>).</w:t>
      </w:r>
    </w:p>
    <w:p w:rsidR="000A4B16" w:rsidRDefault="000A4B16">
      <w:pPr>
        <w:pStyle w:val="ConsPlusNormal"/>
        <w:jc w:val="both"/>
      </w:pPr>
    </w:p>
    <w:p w:rsidR="000A4B16" w:rsidRDefault="000A4B16">
      <w:pPr>
        <w:pStyle w:val="ConsPlusNormal"/>
        <w:jc w:val="right"/>
      </w:pPr>
      <w:r>
        <w:t>Исполняющий обязанности председателя</w:t>
      </w:r>
    </w:p>
    <w:p w:rsidR="000A4B16" w:rsidRDefault="000A4B16">
      <w:pPr>
        <w:pStyle w:val="ConsPlusNormal"/>
        <w:jc w:val="right"/>
      </w:pPr>
      <w:r>
        <w:t>Региональной энергетической комиссии</w:t>
      </w:r>
    </w:p>
    <w:p w:rsidR="000A4B16" w:rsidRDefault="000A4B16">
      <w:pPr>
        <w:pStyle w:val="ConsPlusNormal"/>
        <w:jc w:val="right"/>
      </w:pPr>
      <w:r>
        <w:t>Свердловской области</w:t>
      </w:r>
    </w:p>
    <w:p w:rsidR="000A4B16" w:rsidRDefault="000A4B16">
      <w:pPr>
        <w:pStyle w:val="ConsPlusNormal"/>
        <w:jc w:val="right"/>
      </w:pPr>
      <w:r>
        <w:t>Е.С.КОНЬКОВА</w:t>
      </w: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right"/>
        <w:outlineLvl w:val="0"/>
      </w:pPr>
      <w:r>
        <w:t>Утверждены</w:t>
      </w:r>
    </w:p>
    <w:p w:rsidR="000A4B16" w:rsidRDefault="000A4B16">
      <w:pPr>
        <w:pStyle w:val="ConsPlusNormal"/>
        <w:jc w:val="right"/>
      </w:pPr>
      <w:r>
        <w:t>Постановлением</w:t>
      </w:r>
    </w:p>
    <w:p w:rsidR="000A4B16" w:rsidRDefault="000A4B16">
      <w:pPr>
        <w:pStyle w:val="ConsPlusNormal"/>
        <w:jc w:val="right"/>
      </w:pPr>
      <w:r>
        <w:t>Региональной энергетической комиссии</w:t>
      </w:r>
    </w:p>
    <w:p w:rsidR="000A4B16" w:rsidRDefault="000A4B16">
      <w:pPr>
        <w:pStyle w:val="ConsPlusNormal"/>
        <w:jc w:val="right"/>
      </w:pPr>
      <w:r>
        <w:t>Свердловской области</w:t>
      </w:r>
    </w:p>
    <w:p w:rsidR="000A4B16" w:rsidRDefault="000A4B16">
      <w:pPr>
        <w:pStyle w:val="ConsPlusNormal"/>
        <w:jc w:val="right"/>
      </w:pPr>
      <w:r>
        <w:t>от 27 декабря 2024 г. N 260-ПК</w:t>
      </w:r>
    </w:p>
    <w:p w:rsidR="000A4B16" w:rsidRDefault="000A4B16">
      <w:pPr>
        <w:pStyle w:val="ConsPlusNormal"/>
        <w:jc w:val="right"/>
      </w:pPr>
      <w:r>
        <w:t>"О внесении изменений</w:t>
      </w:r>
    </w:p>
    <w:p w:rsidR="000A4B16" w:rsidRDefault="000A4B16">
      <w:pPr>
        <w:pStyle w:val="ConsPlusNormal"/>
        <w:jc w:val="right"/>
      </w:pPr>
      <w:r>
        <w:t>в отдельные постановления</w:t>
      </w:r>
    </w:p>
    <w:p w:rsidR="000A4B16" w:rsidRDefault="000A4B16">
      <w:pPr>
        <w:pStyle w:val="ConsPlusNormal"/>
        <w:jc w:val="right"/>
      </w:pPr>
      <w:r>
        <w:t>Региональной энергетической комиссии</w:t>
      </w:r>
    </w:p>
    <w:p w:rsidR="000A4B16" w:rsidRDefault="000A4B16">
      <w:pPr>
        <w:pStyle w:val="ConsPlusNormal"/>
        <w:jc w:val="right"/>
      </w:pPr>
      <w:r>
        <w:t>Свердловской области и о признании</w:t>
      </w:r>
    </w:p>
    <w:p w:rsidR="000A4B16" w:rsidRDefault="000A4B16">
      <w:pPr>
        <w:pStyle w:val="ConsPlusNormal"/>
        <w:jc w:val="right"/>
      </w:pPr>
      <w:r>
        <w:t>утратившими силу отдельных постановлений</w:t>
      </w:r>
    </w:p>
    <w:p w:rsidR="000A4B16" w:rsidRDefault="000A4B16">
      <w:pPr>
        <w:pStyle w:val="ConsPlusNormal"/>
        <w:jc w:val="right"/>
      </w:pPr>
      <w:r>
        <w:t>Региональной энергетической комиссии</w:t>
      </w:r>
    </w:p>
    <w:p w:rsidR="000A4B16" w:rsidRDefault="000A4B16">
      <w:pPr>
        <w:pStyle w:val="ConsPlusNormal"/>
        <w:jc w:val="right"/>
      </w:pPr>
      <w:r>
        <w:t>Свердловской области"</w:t>
      </w:r>
    </w:p>
    <w:p w:rsidR="000A4B16" w:rsidRDefault="000A4B16">
      <w:pPr>
        <w:pStyle w:val="ConsPlusNormal"/>
        <w:jc w:val="both"/>
      </w:pPr>
    </w:p>
    <w:p w:rsidR="000A4B16" w:rsidRDefault="000A4B16">
      <w:pPr>
        <w:pStyle w:val="ConsPlusTitle"/>
        <w:jc w:val="center"/>
      </w:pPr>
      <w:bookmarkStart w:id="0" w:name="P41"/>
      <w:bookmarkEnd w:id="0"/>
      <w:r>
        <w:t>ИЗМЕНЕНИЯ,</w:t>
      </w:r>
    </w:p>
    <w:p w:rsidR="000A4B16" w:rsidRDefault="000A4B16">
      <w:pPr>
        <w:pStyle w:val="ConsPlusTitle"/>
        <w:jc w:val="center"/>
      </w:pPr>
      <w:r>
        <w:t>КОТОРЫЕ ВНОСЯТСЯ В ОТДЕЛЬНЫЕ ПОСТАНОВЛЕНИЯ</w:t>
      </w:r>
    </w:p>
    <w:p w:rsidR="000A4B16" w:rsidRDefault="000A4B16">
      <w:pPr>
        <w:pStyle w:val="ConsPlusTitle"/>
        <w:jc w:val="center"/>
      </w:pPr>
      <w:r>
        <w:t>РЕГИОНАЛЬНОЙ ЭНЕРГЕТИЧЕСКОЙ КОМИССИИ СВЕРДЛОВСКОЙ ОБЛАСТИ</w:t>
      </w:r>
    </w:p>
    <w:p w:rsidR="000A4B16" w:rsidRDefault="000A4B16">
      <w:pPr>
        <w:pStyle w:val="ConsPlusNormal"/>
        <w:jc w:val="both"/>
      </w:pPr>
    </w:p>
    <w:p w:rsidR="000A4B16" w:rsidRDefault="000A4B16">
      <w:pPr>
        <w:pStyle w:val="ConsPlusNormal"/>
        <w:ind w:firstLine="540"/>
        <w:jc w:val="both"/>
      </w:pPr>
      <w:r>
        <w:t xml:space="preserve">1. В </w:t>
      </w:r>
      <w:hyperlink r:id="rId21">
        <w:r>
          <w:rPr>
            <w:color w:val="0000FF"/>
          </w:rPr>
          <w:t>Постановлении</w:t>
        </w:r>
      </w:hyperlink>
      <w:r>
        <w:t xml:space="preserve"> Региональной энергетической комиссии Свердловской области от 09.12.2021 N 217-ПК "Об утверждении производственных программ в области обращения с твердыми коммунальными отходами, установлении долгосрочных параметров регулирования тарифов, определяемых на долгосрочный период регулирования для установления предельных тарифов на захоронение твердых коммунальных отходов, и установлении предельных тарифов на захоронение твердых коммунальных отходов операторам по обращению с твердыми коммунальными отходами в Свердловской области на 2022 - 2026 годы" ("Официальный интернет-портал правовой информации Свердловской области" (</w:t>
      </w:r>
      <w:hyperlink r:id="rId22">
        <w:r>
          <w:rPr>
            <w:color w:val="0000FF"/>
          </w:rPr>
          <w:t>www.pravo.gov66.ru</w:t>
        </w:r>
      </w:hyperlink>
      <w:r>
        <w:t>), 2021, 16 декабря, N 32970), с изменениями, внесенными Постановлениями Региональной энергетической комиссии Свердловской области от 28.11.2022 N 231-ПК, от 28.11.2023 N 168-ПК, от 13.12.2023 N 223-ПК и от 06.12.2024 N 120-ПК:</w:t>
      </w:r>
    </w:p>
    <w:p w:rsidR="000A4B16" w:rsidRDefault="000A4B16">
      <w:pPr>
        <w:pStyle w:val="ConsPlusNormal"/>
        <w:spacing w:before="220"/>
        <w:ind w:firstLine="540"/>
        <w:jc w:val="both"/>
      </w:pPr>
      <w:hyperlink r:id="rId23">
        <w:r>
          <w:rPr>
            <w:color w:val="0000FF"/>
          </w:rPr>
          <w:t>подпункт 11 пункта 1</w:t>
        </w:r>
      </w:hyperlink>
      <w:r>
        <w:t xml:space="preserve">, в </w:t>
      </w:r>
      <w:hyperlink r:id="rId24">
        <w:r>
          <w:rPr>
            <w:color w:val="0000FF"/>
          </w:rPr>
          <w:t>приложении N 1</w:t>
        </w:r>
      </w:hyperlink>
      <w:r>
        <w:t xml:space="preserve"> в таблице </w:t>
      </w:r>
      <w:hyperlink r:id="rId25">
        <w:r>
          <w:rPr>
            <w:color w:val="0000FF"/>
          </w:rPr>
          <w:t>пункт 4</w:t>
        </w:r>
      </w:hyperlink>
      <w:r>
        <w:t xml:space="preserve">, в </w:t>
      </w:r>
      <w:hyperlink r:id="rId26">
        <w:r>
          <w:rPr>
            <w:color w:val="0000FF"/>
          </w:rPr>
          <w:t>приложении N 2</w:t>
        </w:r>
      </w:hyperlink>
      <w:r>
        <w:t xml:space="preserve"> в таблице </w:t>
      </w:r>
      <w:hyperlink r:id="rId27">
        <w:r>
          <w:rPr>
            <w:color w:val="0000FF"/>
          </w:rPr>
          <w:t>пункт 4</w:t>
        </w:r>
      </w:hyperlink>
      <w:r>
        <w:t xml:space="preserve"> признать утратившими силу.</w:t>
      </w:r>
    </w:p>
    <w:p w:rsidR="000A4B16" w:rsidRDefault="000A4B16">
      <w:pPr>
        <w:pStyle w:val="ConsPlusNormal"/>
        <w:spacing w:before="220"/>
        <w:ind w:firstLine="540"/>
        <w:jc w:val="both"/>
      </w:pPr>
      <w:r>
        <w:t xml:space="preserve">2. В </w:t>
      </w:r>
      <w:hyperlink r:id="rId28">
        <w:r>
          <w:rPr>
            <w:color w:val="0000FF"/>
          </w:rPr>
          <w:t>Постановлении</w:t>
        </w:r>
      </w:hyperlink>
      <w:r>
        <w:t xml:space="preserve"> Региональной энергетической комиссии Свердловской области от 15.11.2022 N 132-ПК "Об установлении тарифов на тепловую энергию, поставляемую муниципальным унитарным предприятием "Городское управление жилищно-коммунального хозяйства" (город Верхняя Салда) на территории Верхнесалдинского городского округа, и о внесении изменений в Постановление Региональной энергетической комиссии Свердловской </w:t>
      </w:r>
      <w:r>
        <w:lastRenderedPageBreak/>
        <w:t>области от 09.12.2021 N 137-ПК "Об установлении тарифов на тепловую энергию, поставляемую публичным акционерным обществом "Корпорация ВСМПО-АВИСМА" (город Верхняя Салда) на территории Верхнесалдинского городского округа, и о внесении изменения в Постановление Региональной энергетической комиссии Свердловской области от 11.12.2017 N 150-ПК "Об установлении тарифов на тепловую энергию, поставляемую теплоснабжающими организациями Свердловской области, с использованием метода индексации установленных тарифов на 2018 - 2022 годы" в части тарифов на тепловую энергию, поставляемую на территории Верхнесалдинского городского округа" ("Официальный интернет-портал правовой информации Свердловской области" (</w:t>
      </w:r>
      <w:hyperlink r:id="rId29">
        <w:r>
          <w:rPr>
            <w:color w:val="0000FF"/>
          </w:rPr>
          <w:t>www.pravo.gov66.ru</w:t>
        </w:r>
      </w:hyperlink>
      <w:r>
        <w:t>), 2022, 18 ноября, N 36767) с изменениями, внесенными Постановлениями Региональной энергетической комиссии Свердловской области от 28.11.2022 N 232-ПК и от 28.11.2023 N 127-ПК:</w:t>
      </w:r>
    </w:p>
    <w:p w:rsidR="000A4B16" w:rsidRDefault="000A4B16">
      <w:pPr>
        <w:pStyle w:val="ConsPlusNormal"/>
        <w:spacing w:before="220"/>
        <w:ind w:firstLine="540"/>
        <w:jc w:val="both"/>
      </w:pPr>
      <w:hyperlink r:id="rId30">
        <w:r>
          <w:rPr>
            <w:color w:val="0000FF"/>
          </w:rPr>
          <w:t>пункты 1</w:t>
        </w:r>
      </w:hyperlink>
      <w:r>
        <w:t xml:space="preserve"> - </w:t>
      </w:r>
      <w:hyperlink r:id="rId31">
        <w:r>
          <w:rPr>
            <w:color w:val="0000FF"/>
          </w:rPr>
          <w:t>3</w:t>
        </w:r>
      </w:hyperlink>
      <w:r>
        <w:t xml:space="preserve"> и </w:t>
      </w:r>
      <w:hyperlink r:id="rId32">
        <w:r>
          <w:rPr>
            <w:color w:val="0000FF"/>
          </w:rPr>
          <w:t>приложения N 1</w:t>
        </w:r>
      </w:hyperlink>
      <w:r>
        <w:t xml:space="preserve"> и </w:t>
      </w:r>
      <w:hyperlink r:id="rId33">
        <w:r>
          <w:rPr>
            <w:color w:val="0000FF"/>
          </w:rPr>
          <w:t>2</w:t>
        </w:r>
      </w:hyperlink>
      <w:r>
        <w:t xml:space="preserve"> признать утратившими силу.</w:t>
      </w:r>
    </w:p>
    <w:p w:rsidR="000A4B16" w:rsidRDefault="000A4B16">
      <w:pPr>
        <w:pStyle w:val="ConsPlusNormal"/>
        <w:spacing w:before="220"/>
        <w:ind w:firstLine="540"/>
        <w:jc w:val="both"/>
      </w:pPr>
      <w:r>
        <w:t xml:space="preserve">3. В </w:t>
      </w:r>
      <w:hyperlink r:id="rId34">
        <w:r>
          <w:rPr>
            <w:color w:val="0000FF"/>
          </w:rPr>
          <w:t>Постановлении</w:t>
        </w:r>
      </w:hyperlink>
      <w:r>
        <w:t xml:space="preserve"> Региональной энергетической комиссии Свердловской области от 15.11.2022 N 203-ПК "Об установлении организациям водопроводно-канализационного хозяйства Свердловской области долгосрочных параметров регулирования, устанавливаемых на долгосрочный период регулирования для формирования тарифов в сфере холодного водоснабжения и (или) водоотведения с использованием метода индексации" ("Официальный интернет-портал правовой информации Свердловской области" (</w:t>
      </w:r>
      <w:hyperlink r:id="rId35">
        <w:r>
          <w:rPr>
            <w:color w:val="0000FF"/>
          </w:rPr>
          <w:t>www.pravo.gov66.ru</w:t>
        </w:r>
      </w:hyperlink>
      <w:r>
        <w:t>), 22, 22 ноября, N 36834):</w:t>
      </w:r>
    </w:p>
    <w:p w:rsidR="000A4B16" w:rsidRDefault="000A4B16">
      <w:pPr>
        <w:pStyle w:val="ConsPlusNormal"/>
        <w:spacing w:before="220"/>
        <w:ind w:firstLine="540"/>
        <w:jc w:val="both"/>
      </w:pPr>
      <w:r>
        <w:t xml:space="preserve">в </w:t>
      </w:r>
      <w:hyperlink r:id="rId36">
        <w:r>
          <w:rPr>
            <w:color w:val="0000FF"/>
          </w:rPr>
          <w:t>приложении</w:t>
        </w:r>
      </w:hyperlink>
      <w:r>
        <w:t xml:space="preserve"> в таблице в </w:t>
      </w:r>
      <w:hyperlink r:id="rId37">
        <w:r>
          <w:rPr>
            <w:color w:val="0000FF"/>
          </w:rPr>
          <w:t>строке 1</w:t>
        </w:r>
      </w:hyperlink>
      <w:r>
        <w:t xml:space="preserve"> слова "муниципальное казенное учреждение Ачитского городского округа "Служба по работе с населением "Совет" (поселок городского типа Ачит)" заменить словами "муниципальное казенное учреждение Ачитского муниципального округа "Служба по работе с населением "Совет" (поселок городского типа Ачит)".</w:t>
      </w:r>
    </w:p>
    <w:p w:rsidR="000A4B16" w:rsidRDefault="000A4B16">
      <w:pPr>
        <w:pStyle w:val="ConsPlusNormal"/>
        <w:spacing w:before="220"/>
        <w:ind w:firstLine="540"/>
        <w:jc w:val="both"/>
      </w:pPr>
      <w:r>
        <w:t xml:space="preserve">4. В </w:t>
      </w:r>
      <w:hyperlink r:id="rId38">
        <w:r>
          <w:rPr>
            <w:color w:val="0000FF"/>
          </w:rPr>
          <w:t>Постановлении</w:t>
        </w:r>
      </w:hyperlink>
      <w:r>
        <w:t xml:space="preserve"> Региональной энергетической комиссии Свердловской области от 15.11.2022 N 204-ПК "Об установлении тарифов в сфере холодного водоснабжения и (или) водоотведения организациям водопроводно-канализационного хозяйства Свердловской области с использованием метода индексации на основе долгосрочных параметров регулирования" ("Официальный интернет-портал правовой информации Свердловской области" (</w:t>
      </w:r>
      <w:hyperlink r:id="rId39">
        <w:r>
          <w:rPr>
            <w:color w:val="0000FF"/>
          </w:rPr>
          <w:t>www.pravo.gov66.ru</w:t>
        </w:r>
      </w:hyperlink>
      <w:r>
        <w:t>), 2022, 22 ноября, N 36967) с изменениями, внесенными Постановлениями Региональной энергетической комиссии Свердловской области от 06.12.2023 N 220-ПК, от 19.06.2024 N 43-ПК и от 12.12.2024 N 175-ПК:</w:t>
      </w:r>
    </w:p>
    <w:p w:rsidR="000A4B16" w:rsidRDefault="000A4B16">
      <w:pPr>
        <w:pStyle w:val="ConsPlusNormal"/>
        <w:spacing w:before="220"/>
        <w:ind w:firstLine="540"/>
        <w:jc w:val="both"/>
      </w:pPr>
      <w:r>
        <w:t xml:space="preserve">в </w:t>
      </w:r>
      <w:hyperlink r:id="rId40">
        <w:r>
          <w:rPr>
            <w:color w:val="0000FF"/>
          </w:rPr>
          <w:t>приложении</w:t>
        </w:r>
      </w:hyperlink>
      <w:r>
        <w:t xml:space="preserve"> в таблице в </w:t>
      </w:r>
      <w:hyperlink r:id="rId41">
        <w:r>
          <w:rPr>
            <w:color w:val="0000FF"/>
          </w:rPr>
          <w:t>строке 1</w:t>
        </w:r>
      </w:hyperlink>
      <w:r>
        <w:t xml:space="preserve"> слова "муниципальное казенное учреждение Ачитского городского округа "Служба по работе с населением "Совет" (поселок городского типа Ачит)" заменить словами "муниципальное казенное учреждение Ачитского муниципального округа "Служба по работе с населением "Совет" (поселок городского типа Ачит)".</w:t>
      </w:r>
    </w:p>
    <w:p w:rsidR="000A4B16" w:rsidRDefault="000A4B16">
      <w:pPr>
        <w:pStyle w:val="ConsPlusNormal"/>
        <w:spacing w:before="220"/>
        <w:ind w:firstLine="540"/>
        <w:jc w:val="both"/>
      </w:pPr>
      <w:r>
        <w:t xml:space="preserve">5. В </w:t>
      </w:r>
      <w:hyperlink r:id="rId42">
        <w:r>
          <w:rPr>
            <w:color w:val="0000FF"/>
          </w:rPr>
          <w:t>Постановлении</w:t>
        </w:r>
      </w:hyperlink>
      <w:r>
        <w:t xml:space="preserve"> Региональной энергетической комиссии Свердловской области от 06.12.2023 N 215-ПК "Об установлении организациям водопроводно-канализационного хозяйства Свердловской области долгосрочных параметров регулирования, устанавливаемых на долгосрочный период регулирования для формирования тарифов в сфере холодного водоснабжения и (или) водоотведения с использованием метода индексации" ("Официальный интернет-портал правовой информации Свердловской области" (</w:t>
      </w:r>
      <w:hyperlink r:id="rId43">
        <w:r>
          <w:rPr>
            <w:color w:val="0000FF"/>
          </w:rPr>
          <w:t>www.pravo.gov66.ru</w:t>
        </w:r>
      </w:hyperlink>
      <w:r>
        <w:t>), 2023, 15 декабря, N 41252) с изменением, внесенным Постановлением Региональной энергетической комиссии Свердловской области от 12.12.2024 N 175-ПК:</w:t>
      </w:r>
    </w:p>
    <w:p w:rsidR="000A4B16" w:rsidRDefault="000A4B16">
      <w:pPr>
        <w:pStyle w:val="ConsPlusNormal"/>
        <w:spacing w:before="220"/>
        <w:ind w:firstLine="540"/>
        <w:jc w:val="both"/>
      </w:pPr>
      <w:r>
        <w:t xml:space="preserve">1) в </w:t>
      </w:r>
      <w:hyperlink r:id="rId44">
        <w:r>
          <w:rPr>
            <w:color w:val="0000FF"/>
          </w:rPr>
          <w:t>приложении</w:t>
        </w:r>
      </w:hyperlink>
      <w:r>
        <w:t xml:space="preserve"> в таблице в </w:t>
      </w:r>
      <w:hyperlink r:id="rId45">
        <w:r>
          <w:rPr>
            <w:color w:val="0000FF"/>
          </w:rPr>
          <w:t>строке 1.2</w:t>
        </w:r>
      </w:hyperlink>
      <w:r>
        <w:t xml:space="preserve"> слово "Водоотведение" заменить словами "Водоотведение: услуга, оказываемая потребителям Арамильского городского округа Свердловской области и потребителям, расположенным по адресу: автодорога Екатеринбург - Челябинск, аэропорт "Уктус";</w:t>
      </w:r>
    </w:p>
    <w:p w:rsidR="000A4B16" w:rsidRDefault="000A4B16">
      <w:pPr>
        <w:pStyle w:val="ConsPlusNormal"/>
        <w:spacing w:before="220"/>
        <w:ind w:firstLine="540"/>
        <w:jc w:val="both"/>
      </w:pPr>
      <w:r>
        <w:lastRenderedPageBreak/>
        <w:t xml:space="preserve">2) в приложении в таблице в </w:t>
      </w:r>
      <w:hyperlink r:id="rId46">
        <w:r>
          <w:rPr>
            <w:color w:val="0000FF"/>
          </w:rPr>
          <w:t>строке 7</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3) в приложении в таблице в </w:t>
      </w:r>
      <w:hyperlink r:id="rId47">
        <w:r>
          <w:rPr>
            <w:color w:val="0000FF"/>
          </w:rPr>
          <w:t>строке 8</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before="220"/>
        <w:ind w:firstLine="540"/>
        <w:jc w:val="both"/>
      </w:pPr>
      <w:r>
        <w:t xml:space="preserve">4) в приложении в таблице в </w:t>
      </w:r>
      <w:hyperlink r:id="rId48">
        <w:r>
          <w:rPr>
            <w:color w:val="0000FF"/>
          </w:rPr>
          <w:t>строке 62</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5) в приложении в таблице в </w:t>
      </w:r>
      <w:hyperlink r:id="rId49">
        <w:r>
          <w:rPr>
            <w:color w:val="0000FF"/>
          </w:rPr>
          <w:t>строке 89</w:t>
        </w:r>
      </w:hyperlink>
      <w:r>
        <w:t xml:space="preserve"> слова "Муниципальное казенное учреждение Кушвинского городского округа "Коммунальные сети" (город Кушва)" заменить словами "Муниципальное казенное учреждение Кушвинского муниципального округа "Коммунальные сети" (город Кушва)";</w:t>
      </w:r>
    </w:p>
    <w:p w:rsidR="000A4B16" w:rsidRDefault="000A4B16">
      <w:pPr>
        <w:pStyle w:val="ConsPlusNormal"/>
        <w:spacing w:before="220"/>
        <w:ind w:firstLine="540"/>
        <w:jc w:val="both"/>
      </w:pPr>
      <w:r>
        <w:t xml:space="preserve">6) в приложении в таблице в </w:t>
      </w:r>
      <w:hyperlink r:id="rId50">
        <w:r>
          <w:rPr>
            <w:color w:val="0000FF"/>
          </w:rPr>
          <w:t>строке 115</w:t>
        </w:r>
      </w:hyperlink>
      <w:r>
        <w:t xml:space="preserve"> слова "Муниципальное предприятие "Приозерный" Невьянского городского округа (город Невьянск)" заменить словами "Муниципальное предприятие "Приозерный" Невьянского муниципального округа (город Невьянск)";</w:t>
      </w:r>
    </w:p>
    <w:p w:rsidR="000A4B16" w:rsidRDefault="000A4B16">
      <w:pPr>
        <w:pStyle w:val="ConsPlusNormal"/>
        <w:spacing w:before="220"/>
        <w:ind w:firstLine="540"/>
        <w:jc w:val="both"/>
      </w:pPr>
      <w:r>
        <w:t xml:space="preserve">7) в приложении в таблице в </w:t>
      </w:r>
      <w:hyperlink r:id="rId51">
        <w:r>
          <w:rPr>
            <w:color w:val="0000FF"/>
          </w:rPr>
          <w:t>строке 116</w:t>
        </w:r>
      </w:hyperlink>
      <w:r>
        <w:t xml:space="preserve"> слова "Муниципальное унитарное предприятие "Невьянский водоканал" Невьянского городского округа (город Невьянск)" заменить словами "Муниципальное унитарное предприятие "Невьянский водоканал" Невьянского муниципального округа (город Невьянск)";</w:t>
      </w:r>
    </w:p>
    <w:p w:rsidR="000A4B16" w:rsidRDefault="000A4B16">
      <w:pPr>
        <w:pStyle w:val="ConsPlusNormal"/>
        <w:spacing w:before="220"/>
        <w:ind w:firstLine="540"/>
        <w:jc w:val="both"/>
      </w:pPr>
      <w:r>
        <w:t xml:space="preserve">8) в приложении в таблице в </w:t>
      </w:r>
      <w:hyperlink r:id="rId52">
        <w:r>
          <w:rPr>
            <w:color w:val="0000FF"/>
          </w:rPr>
          <w:t>строке 117</w:t>
        </w:r>
      </w:hyperlink>
      <w:r>
        <w:t xml:space="preserve"> слова "Муниципальное унитарное предприятие "Территория" Невьянского городского округа (город Невьянск)" заменить словами "Муниципальное унитарное предприятие "Территория" Невьянского муниципального округа (город Невьянск)".</w:t>
      </w:r>
    </w:p>
    <w:p w:rsidR="000A4B16" w:rsidRDefault="000A4B16">
      <w:pPr>
        <w:pStyle w:val="ConsPlusNormal"/>
        <w:spacing w:before="220"/>
        <w:ind w:firstLine="540"/>
        <w:jc w:val="both"/>
      </w:pPr>
      <w:r>
        <w:t xml:space="preserve">6. В </w:t>
      </w:r>
      <w:hyperlink r:id="rId53">
        <w:r>
          <w:rPr>
            <w:color w:val="0000FF"/>
          </w:rPr>
          <w:t>Постановлении</w:t>
        </w:r>
      </w:hyperlink>
      <w:r>
        <w:t xml:space="preserve"> Региональной энергетической комиссии Свердловской области от 06.12.2023 N 216-ПК "Об установлении тарифов в сфере холодного водоснабжения и (или) водоотведения организациям водопроводно-канализационного хозяйства Свердловской области с использованием метода индексации на основе долгосрочных параметров регулирования" ("Официальный интернет-портал правовой информации Свердловской области" (</w:t>
      </w:r>
      <w:hyperlink r:id="rId54">
        <w:r>
          <w:rPr>
            <w:color w:val="0000FF"/>
          </w:rPr>
          <w:t>www.pravo.gov66.ru</w:t>
        </w:r>
      </w:hyperlink>
      <w:r>
        <w:t>), 2023, 15 декабря, N 41253) с изменениями, внесенными Постановлениями Региональной энергетической комиссии Свердловской области от 19.03.2024 N 12-ПК, от 19.06.2024 N 43-ПК и от 12.12.2024 N 175-ПК:</w:t>
      </w:r>
    </w:p>
    <w:p w:rsidR="000A4B16" w:rsidRDefault="000A4B16">
      <w:pPr>
        <w:pStyle w:val="ConsPlusNormal"/>
        <w:spacing w:before="220"/>
        <w:ind w:firstLine="540"/>
        <w:jc w:val="both"/>
      </w:pPr>
      <w:r>
        <w:t xml:space="preserve">1) в </w:t>
      </w:r>
      <w:hyperlink r:id="rId55">
        <w:r>
          <w:rPr>
            <w:color w:val="0000FF"/>
          </w:rPr>
          <w:t>приложении</w:t>
        </w:r>
      </w:hyperlink>
      <w:r>
        <w:t xml:space="preserve"> в таблице в </w:t>
      </w:r>
      <w:hyperlink r:id="rId56">
        <w:r>
          <w:rPr>
            <w:color w:val="0000FF"/>
          </w:rPr>
          <w:t>строке 7</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2) в приложении в таблице в </w:t>
      </w:r>
      <w:hyperlink r:id="rId57">
        <w:r>
          <w:rPr>
            <w:color w:val="0000FF"/>
          </w:rPr>
          <w:t>строке 8</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B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B16" w:rsidRDefault="000A4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B16" w:rsidRDefault="000A4B16">
            <w:pPr>
              <w:pStyle w:val="ConsPlusNormal"/>
              <w:jc w:val="both"/>
            </w:pPr>
            <w:r>
              <w:rPr>
                <w:color w:val="392C69"/>
              </w:rPr>
              <w:t>КонсультантПлюс: примечание.</w:t>
            </w:r>
          </w:p>
          <w:p w:rsidR="000A4B16" w:rsidRDefault="000A4B16">
            <w:pPr>
              <w:pStyle w:val="ConsPlusNormal"/>
              <w:jc w:val="both"/>
            </w:pPr>
            <w:r>
              <w:rPr>
                <w:color w:val="392C69"/>
              </w:rPr>
              <w:t xml:space="preserve">В официальном тексте документа, видимо, допущена опечатка в пп. 3 п. 6: имеется в виду стр. </w:t>
            </w:r>
            <w:r>
              <w:rPr>
                <w:color w:val="392C69"/>
              </w:rPr>
              <w:lastRenderedPageBreak/>
              <w:t>58, а не стр. 62.</w:t>
            </w: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r>
    </w:tbl>
    <w:p w:rsidR="000A4B16" w:rsidRDefault="000A4B16">
      <w:pPr>
        <w:pStyle w:val="ConsPlusNormal"/>
        <w:spacing w:before="280"/>
        <w:ind w:firstLine="540"/>
        <w:jc w:val="both"/>
      </w:pPr>
      <w:r>
        <w:t xml:space="preserve">3) в приложении в таблице в </w:t>
      </w:r>
      <w:hyperlink r:id="rId58">
        <w:r>
          <w:rPr>
            <w:color w:val="0000FF"/>
          </w:rPr>
          <w:t>строке 62</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B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B16" w:rsidRDefault="000A4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B16" w:rsidRDefault="000A4B16">
            <w:pPr>
              <w:pStyle w:val="ConsPlusNormal"/>
              <w:jc w:val="both"/>
            </w:pPr>
            <w:r>
              <w:rPr>
                <w:color w:val="392C69"/>
              </w:rPr>
              <w:t>КонсультантПлюс: примечание.</w:t>
            </w:r>
          </w:p>
          <w:p w:rsidR="000A4B16" w:rsidRDefault="000A4B16">
            <w:pPr>
              <w:pStyle w:val="ConsPlusNormal"/>
              <w:jc w:val="both"/>
            </w:pPr>
            <w:r>
              <w:rPr>
                <w:color w:val="392C69"/>
              </w:rPr>
              <w:t>В официальном тексте документа, видимо, допущена опечатка в пп. 4 п. 6: имеется в виду стр. 85, а не стр. 89.</w:t>
            </w: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r>
    </w:tbl>
    <w:p w:rsidR="000A4B16" w:rsidRDefault="000A4B16">
      <w:pPr>
        <w:pStyle w:val="ConsPlusNormal"/>
        <w:spacing w:before="280"/>
        <w:ind w:firstLine="540"/>
        <w:jc w:val="both"/>
      </w:pPr>
      <w:r>
        <w:t xml:space="preserve">4) в приложении в таблице в </w:t>
      </w:r>
      <w:hyperlink r:id="rId59">
        <w:r>
          <w:rPr>
            <w:color w:val="0000FF"/>
          </w:rPr>
          <w:t>строке 89</w:t>
        </w:r>
      </w:hyperlink>
      <w:r>
        <w:t xml:space="preserve"> слова "Муниципальное казенное учреждение Кушвинского городского округа "Коммунальные сети" (город Кушва)" заменить словами "Муниципальное казенное учреждение Кушвинского муниципального округа "Коммунальные сети" (город Кушва)";</w:t>
      </w:r>
    </w:p>
    <w:p w:rsidR="000A4B16" w:rsidRDefault="000A4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B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B16" w:rsidRDefault="000A4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B16" w:rsidRDefault="000A4B16">
            <w:pPr>
              <w:pStyle w:val="ConsPlusNormal"/>
              <w:jc w:val="both"/>
            </w:pPr>
            <w:r>
              <w:rPr>
                <w:color w:val="392C69"/>
              </w:rPr>
              <w:t>КонсультантПлюс: примечание.</w:t>
            </w:r>
          </w:p>
          <w:p w:rsidR="000A4B16" w:rsidRDefault="000A4B16">
            <w:pPr>
              <w:pStyle w:val="ConsPlusNormal"/>
              <w:jc w:val="both"/>
            </w:pPr>
            <w:r>
              <w:rPr>
                <w:color w:val="392C69"/>
              </w:rPr>
              <w:t>В официальном тексте документа, видимо, допущена опечатка в пп. 5 п. 6: имеется в виду стр. 110, а не стр. 115.</w:t>
            </w: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r>
    </w:tbl>
    <w:p w:rsidR="000A4B16" w:rsidRDefault="000A4B16">
      <w:pPr>
        <w:pStyle w:val="ConsPlusNormal"/>
        <w:spacing w:before="280"/>
        <w:ind w:firstLine="540"/>
        <w:jc w:val="both"/>
      </w:pPr>
      <w:r>
        <w:t xml:space="preserve">5) в приложении в таблице в </w:t>
      </w:r>
      <w:hyperlink r:id="rId60">
        <w:r>
          <w:rPr>
            <w:color w:val="0000FF"/>
          </w:rPr>
          <w:t>строке 115</w:t>
        </w:r>
      </w:hyperlink>
      <w:r>
        <w:t xml:space="preserve"> слова "Муниципальное предприятие "Приозерный" Невьянского городского округа (город Невьянск)" заменить словами "Муниципальное предприятие "Приозерный" Невьянского муниципального округа (город Невьянск)";</w:t>
      </w:r>
    </w:p>
    <w:p w:rsidR="000A4B16" w:rsidRDefault="000A4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B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B16" w:rsidRDefault="000A4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B16" w:rsidRDefault="000A4B16">
            <w:pPr>
              <w:pStyle w:val="ConsPlusNormal"/>
              <w:jc w:val="both"/>
            </w:pPr>
            <w:r>
              <w:rPr>
                <w:color w:val="392C69"/>
              </w:rPr>
              <w:t>КонсультантПлюс: примечание.</w:t>
            </w:r>
          </w:p>
          <w:p w:rsidR="000A4B16" w:rsidRDefault="000A4B16">
            <w:pPr>
              <w:pStyle w:val="ConsPlusNormal"/>
              <w:jc w:val="both"/>
            </w:pPr>
            <w:r>
              <w:rPr>
                <w:color w:val="392C69"/>
              </w:rPr>
              <w:t>В официальном тексте документа, видимо, допущена опечатка в пп. 6 п. 6: имеется в виду стр. 111, а не стр. 116.</w:t>
            </w: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r>
    </w:tbl>
    <w:p w:rsidR="000A4B16" w:rsidRDefault="000A4B16">
      <w:pPr>
        <w:pStyle w:val="ConsPlusNormal"/>
        <w:spacing w:before="280"/>
        <w:ind w:firstLine="540"/>
        <w:jc w:val="both"/>
      </w:pPr>
      <w:r>
        <w:t xml:space="preserve">6) в приложении в таблице в </w:t>
      </w:r>
      <w:hyperlink r:id="rId61">
        <w:r>
          <w:rPr>
            <w:color w:val="0000FF"/>
          </w:rPr>
          <w:t>строке 116</w:t>
        </w:r>
      </w:hyperlink>
      <w:r>
        <w:t xml:space="preserve"> слова "Муниципальное унитарное предприятие "Невьянский водоканал" Невьянского городского округа (город Невьянск)" заменить словами "Муниципальное унитарное предприятие "Невьянский водоканал" Невьянского муниципального округа (город Невьянск)";</w:t>
      </w:r>
    </w:p>
    <w:p w:rsidR="000A4B16" w:rsidRDefault="000A4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4B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B16" w:rsidRDefault="000A4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4B16" w:rsidRDefault="000A4B16">
            <w:pPr>
              <w:pStyle w:val="ConsPlusNormal"/>
              <w:jc w:val="both"/>
            </w:pPr>
            <w:r>
              <w:rPr>
                <w:color w:val="392C69"/>
              </w:rPr>
              <w:t>КонсультантПлюс: примечание.</w:t>
            </w:r>
          </w:p>
          <w:p w:rsidR="000A4B16" w:rsidRDefault="000A4B16">
            <w:pPr>
              <w:pStyle w:val="ConsPlusNormal"/>
              <w:jc w:val="both"/>
            </w:pPr>
            <w:r>
              <w:rPr>
                <w:color w:val="392C69"/>
              </w:rPr>
              <w:t>В официальном тексте документа, видимо, допущена опечатка в пп. 7 п. 6: имеется в виду стр. 112, а не стр. 117.</w:t>
            </w:r>
          </w:p>
        </w:tc>
        <w:tc>
          <w:tcPr>
            <w:tcW w:w="113" w:type="dxa"/>
            <w:tcBorders>
              <w:top w:val="nil"/>
              <w:left w:val="nil"/>
              <w:bottom w:val="nil"/>
              <w:right w:val="nil"/>
            </w:tcBorders>
            <w:shd w:val="clear" w:color="auto" w:fill="F4F3F8"/>
            <w:tcMar>
              <w:top w:w="0" w:type="dxa"/>
              <w:left w:w="0" w:type="dxa"/>
              <w:bottom w:w="0" w:type="dxa"/>
              <w:right w:w="0" w:type="dxa"/>
            </w:tcMar>
          </w:tcPr>
          <w:p w:rsidR="000A4B16" w:rsidRDefault="000A4B16">
            <w:pPr>
              <w:pStyle w:val="ConsPlusNormal"/>
            </w:pPr>
          </w:p>
        </w:tc>
      </w:tr>
    </w:tbl>
    <w:p w:rsidR="000A4B16" w:rsidRDefault="000A4B16">
      <w:pPr>
        <w:pStyle w:val="ConsPlusNormal"/>
        <w:spacing w:before="280"/>
        <w:ind w:firstLine="540"/>
        <w:jc w:val="both"/>
      </w:pPr>
      <w:r>
        <w:t xml:space="preserve">7) в приложении в таблице в </w:t>
      </w:r>
      <w:hyperlink r:id="rId62">
        <w:r>
          <w:rPr>
            <w:color w:val="0000FF"/>
          </w:rPr>
          <w:t>строке 117</w:t>
        </w:r>
      </w:hyperlink>
      <w:r>
        <w:t xml:space="preserve"> слова "Муниципальное унитарное предприятие "Территория" Невьянского городского округа (город Невьянск)" заменить словами "Муниципальное унитарное предприятие "Территория" Невьянского муниципального округа (город Невьянск)".</w:t>
      </w:r>
    </w:p>
    <w:p w:rsidR="000A4B16" w:rsidRDefault="000A4B16">
      <w:pPr>
        <w:pStyle w:val="ConsPlusNormal"/>
        <w:spacing w:before="220"/>
        <w:ind w:firstLine="540"/>
        <w:jc w:val="both"/>
      </w:pPr>
      <w:r>
        <w:t xml:space="preserve">7. В </w:t>
      </w:r>
      <w:hyperlink r:id="rId63">
        <w:r>
          <w:rPr>
            <w:color w:val="0000FF"/>
          </w:rPr>
          <w:t>Постановлении</w:t>
        </w:r>
      </w:hyperlink>
      <w:r>
        <w:t xml:space="preserve"> Региональной энергетической комиссии Свердловской области от 06.12.2023 N 217-ПК "Об установлении теплоснабжающим организациям Свердловской области долгосрочных параметров регулирования, устанавливаемых на долгосрочный период регулирования для формирования тарифов на теплоноситель с использованием метода индексации установленных тарифов" ("Официальный интернет-портал правовой информации Свердловской области" (</w:t>
      </w:r>
      <w:hyperlink r:id="rId64">
        <w:r>
          <w:rPr>
            <w:color w:val="0000FF"/>
          </w:rPr>
          <w:t>www.pravo.gov66.ru</w:t>
        </w:r>
      </w:hyperlink>
      <w:r>
        <w:t xml:space="preserve">), 2023, 13 декабря, N 41234) с изменениями, внесенными Постановлениями Региональной энергетической комиссии Свердловской области от </w:t>
      </w:r>
      <w:r>
        <w:lastRenderedPageBreak/>
        <w:t>10.04.2024 N 17-ПК и от 12.12.2024 N 180-ПК:</w:t>
      </w:r>
    </w:p>
    <w:p w:rsidR="000A4B16" w:rsidRDefault="000A4B16">
      <w:pPr>
        <w:pStyle w:val="ConsPlusNormal"/>
        <w:spacing w:before="220"/>
        <w:ind w:firstLine="540"/>
        <w:jc w:val="both"/>
      </w:pPr>
      <w:r>
        <w:t xml:space="preserve">1) в </w:t>
      </w:r>
      <w:hyperlink r:id="rId65">
        <w:r>
          <w:rPr>
            <w:color w:val="0000FF"/>
          </w:rPr>
          <w:t>приложении</w:t>
        </w:r>
      </w:hyperlink>
      <w:r>
        <w:t xml:space="preserve"> в таблице в </w:t>
      </w:r>
      <w:hyperlink r:id="rId66">
        <w:r>
          <w:rPr>
            <w:color w:val="0000FF"/>
          </w:rPr>
          <w:t>строке 5</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2) в приложении в таблице в </w:t>
      </w:r>
      <w:hyperlink r:id="rId67">
        <w:r>
          <w:rPr>
            <w:color w:val="0000FF"/>
          </w:rPr>
          <w:t>строке 6</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before="220"/>
        <w:ind w:firstLine="540"/>
        <w:jc w:val="both"/>
      </w:pPr>
      <w:r>
        <w:t xml:space="preserve">3) в приложении в таблице в </w:t>
      </w:r>
      <w:hyperlink r:id="rId68">
        <w:r>
          <w:rPr>
            <w:color w:val="0000FF"/>
          </w:rPr>
          <w:t>строке 35</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8. В </w:t>
      </w:r>
      <w:hyperlink r:id="rId69">
        <w:r>
          <w:rPr>
            <w:color w:val="0000FF"/>
          </w:rPr>
          <w:t>Постановлении</w:t>
        </w:r>
      </w:hyperlink>
      <w:r>
        <w:t xml:space="preserve"> Региональной энергетической комиссии Свердловской области от 06.12.2023 N 218-ПК "Об установлении тарифов на теплоноситель, поставляемый теплоснабжающими организациями Свердловской области, с использованием метода индексации установленных тарифов на основе долгосрочных параметров регулирования" ("Официальный интернет-портал правовой информации Свердловской области" (</w:t>
      </w:r>
      <w:hyperlink r:id="rId70">
        <w:r>
          <w:rPr>
            <w:color w:val="0000FF"/>
          </w:rPr>
          <w:t>www.pravo.gov66.ru</w:t>
        </w:r>
      </w:hyperlink>
      <w:r>
        <w:t>), 2023, 13 декабря, N 41235) с изменениями, внесенными Постановлениями Региональной энергетической комиссии Свердловской области от 10.04.2024 N 17-ПК и от 12.12.2024 N 180-ПК:</w:t>
      </w:r>
    </w:p>
    <w:p w:rsidR="000A4B16" w:rsidRDefault="000A4B16">
      <w:pPr>
        <w:pStyle w:val="ConsPlusNormal"/>
        <w:spacing w:before="220"/>
        <w:ind w:firstLine="540"/>
        <w:jc w:val="both"/>
      </w:pPr>
      <w:r>
        <w:t xml:space="preserve">1) в </w:t>
      </w:r>
      <w:hyperlink r:id="rId71">
        <w:r>
          <w:rPr>
            <w:color w:val="0000FF"/>
          </w:rPr>
          <w:t>приложении</w:t>
        </w:r>
      </w:hyperlink>
      <w:r>
        <w:t xml:space="preserve"> в таблице в </w:t>
      </w:r>
      <w:hyperlink r:id="rId72">
        <w:r>
          <w:rPr>
            <w:color w:val="0000FF"/>
          </w:rPr>
          <w:t>пункте 5</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2) в приложении в таблице в </w:t>
      </w:r>
      <w:hyperlink r:id="rId73">
        <w:r>
          <w:rPr>
            <w:color w:val="0000FF"/>
          </w:rPr>
          <w:t>пункте 6</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before="220"/>
        <w:ind w:firstLine="540"/>
        <w:jc w:val="both"/>
      </w:pPr>
      <w:r>
        <w:t xml:space="preserve">3) в приложении в таблице в </w:t>
      </w:r>
      <w:hyperlink r:id="rId74">
        <w:r>
          <w:rPr>
            <w:color w:val="0000FF"/>
          </w:rPr>
          <w:t>пункте 35</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9. В </w:t>
      </w:r>
      <w:hyperlink r:id="rId75">
        <w:r>
          <w:rPr>
            <w:color w:val="0000FF"/>
          </w:rPr>
          <w:t>Постановлении</w:t>
        </w:r>
      </w:hyperlink>
      <w:r>
        <w:t xml:space="preserve"> Региональной энергетической комиссии Свердловской области от 13.12.2023 N 228-ПК "Об установлении теплоснабжающим организациям Свердловской области долгосрочных параметров регулирования, устанавливаемых на долгосрочный период регулирования для формирования тарифов на горячую воду в открытых системах теплоснабжения (горячего водоснабжения) с использованием метода индексации установленных тарифов" ("Официальный интернет-портал правовой информации Свердловской области" (</w:t>
      </w:r>
      <w:hyperlink r:id="rId76">
        <w:r>
          <w:rPr>
            <w:color w:val="0000FF"/>
          </w:rPr>
          <w:t>www.pravo.gov66.ru</w:t>
        </w:r>
      </w:hyperlink>
      <w:r>
        <w:t>), 2023, 20 декабря, N 41331) с изменением, внесенным Постановлением Региональной энергетической комиссии Свердловской области от 17.12.2024 N 240-ПК:</w:t>
      </w:r>
    </w:p>
    <w:p w:rsidR="000A4B16" w:rsidRDefault="000A4B16">
      <w:pPr>
        <w:pStyle w:val="ConsPlusNormal"/>
        <w:spacing w:before="220"/>
        <w:ind w:firstLine="540"/>
        <w:jc w:val="both"/>
      </w:pPr>
      <w:r>
        <w:t xml:space="preserve">в </w:t>
      </w:r>
      <w:hyperlink r:id="rId77">
        <w:r>
          <w:rPr>
            <w:color w:val="0000FF"/>
          </w:rPr>
          <w:t>приложении</w:t>
        </w:r>
      </w:hyperlink>
      <w:r>
        <w:t xml:space="preserve"> в таблице в </w:t>
      </w:r>
      <w:hyperlink r:id="rId78">
        <w:r>
          <w:rPr>
            <w:color w:val="0000FF"/>
          </w:rPr>
          <w:t>строке 15</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10. В </w:t>
      </w:r>
      <w:hyperlink r:id="rId79">
        <w:r>
          <w:rPr>
            <w:color w:val="0000FF"/>
          </w:rPr>
          <w:t>Постановлении</w:t>
        </w:r>
      </w:hyperlink>
      <w:r>
        <w:t xml:space="preserve"> Региональной энергетической комиссии Свердловской области от 13.12.2023 N 229-ПК "Об установлении тарифов на горячую воду в открытых системах </w:t>
      </w:r>
      <w:r>
        <w:lastRenderedPageBreak/>
        <w:t>теплоснабжения (горячего водоснабжения), поставляемую теплоснабжающими организациями Свердловской области, с использованием метода индексации установленных тарифов на основе долгосрочных параметров регулирования" ("Официальный интернет-портал правовой информации Свердловской области" (</w:t>
      </w:r>
      <w:hyperlink r:id="rId80">
        <w:r>
          <w:rPr>
            <w:color w:val="0000FF"/>
          </w:rPr>
          <w:t>www.pravo.gov66.ru</w:t>
        </w:r>
      </w:hyperlink>
      <w:r>
        <w:t>), 2023, 20 декабря, N 41332) с изменениями, внесенными Постановлениями Региональной энергетической комиссии Свердловской области от 26.12.2023 N 250-ПК и от 17.12.2024 N 240-ПК:</w:t>
      </w:r>
    </w:p>
    <w:p w:rsidR="000A4B16" w:rsidRDefault="000A4B16">
      <w:pPr>
        <w:pStyle w:val="ConsPlusNormal"/>
        <w:spacing w:before="220"/>
        <w:ind w:firstLine="540"/>
        <w:jc w:val="both"/>
      </w:pPr>
      <w:r>
        <w:t xml:space="preserve">1) в </w:t>
      </w:r>
      <w:hyperlink r:id="rId81">
        <w:r>
          <w:rPr>
            <w:color w:val="0000FF"/>
          </w:rPr>
          <w:t>приложении</w:t>
        </w:r>
      </w:hyperlink>
      <w:r>
        <w:t xml:space="preserve"> в таблице </w:t>
      </w:r>
      <w:hyperlink r:id="rId82">
        <w:r>
          <w:rPr>
            <w:color w:val="0000FF"/>
          </w:rPr>
          <w:t>строку 6.1.4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9"/>
        <w:gridCol w:w="1247"/>
        <w:gridCol w:w="1417"/>
        <w:gridCol w:w="1191"/>
        <w:gridCol w:w="1134"/>
      </w:tblGrid>
      <w:tr w:rsidR="000A4B16">
        <w:tc>
          <w:tcPr>
            <w:tcW w:w="1134" w:type="dxa"/>
            <w:tcBorders>
              <w:top w:val="single" w:sz="4" w:space="0" w:color="auto"/>
              <w:bottom w:val="single" w:sz="4" w:space="0" w:color="auto"/>
            </w:tcBorders>
          </w:tcPr>
          <w:p w:rsidR="000A4B16" w:rsidRDefault="000A4B16">
            <w:pPr>
              <w:pStyle w:val="ConsPlusNormal"/>
              <w:jc w:val="center"/>
            </w:pPr>
            <w:r>
              <w:t>6.1.4.</w:t>
            </w:r>
          </w:p>
        </w:tc>
        <w:tc>
          <w:tcPr>
            <w:tcW w:w="2949" w:type="dxa"/>
            <w:tcBorders>
              <w:top w:val="single" w:sz="4" w:space="0" w:color="auto"/>
              <w:bottom w:val="single" w:sz="4" w:space="0" w:color="auto"/>
            </w:tcBorders>
          </w:tcPr>
          <w:p w:rsidR="000A4B16" w:rsidRDefault="000A4B16">
            <w:pPr>
              <w:pStyle w:val="ConsPlusNormal"/>
              <w:jc w:val="center"/>
            </w:pPr>
            <w:r>
              <w:t>с 01.07.2025 по 31.12.2025</w:t>
            </w:r>
          </w:p>
        </w:tc>
        <w:tc>
          <w:tcPr>
            <w:tcW w:w="1247" w:type="dxa"/>
            <w:tcBorders>
              <w:top w:val="single" w:sz="4" w:space="0" w:color="auto"/>
              <w:bottom w:val="single" w:sz="4" w:space="0" w:color="auto"/>
            </w:tcBorders>
          </w:tcPr>
          <w:p w:rsidR="000A4B16" w:rsidRDefault="000A4B16">
            <w:pPr>
              <w:pStyle w:val="ConsPlusNormal"/>
              <w:jc w:val="center"/>
            </w:pPr>
            <w:r>
              <w:t>26,04</w:t>
            </w:r>
          </w:p>
        </w:tc>
        <w:tc>
          <w:tcPr>
            <w:tcW w:w="1417" w:type="dxa"/>
            <w:tcBorders>
              <w:top w:val="single" w:sz="4" w:space="0" w:color="auto"/>
              <w:bottom w:val="single" w:sz="4" w:space="0" w:color="auto"/>
            </w:tcBorders>
          </w:tcPr>
          <w:p w:rsidR="000A4B16" w:rsidRDefault="000A4B16">
            <w:pPr>
              <w:pStyle w:val="ConsPlusNormal"/>
              <w:jc w:val="center"/>
            </w:pPr>
            <w:r>
              <w:t>1751,75</w:t>
            </w:r>
          </w:p>
        </w:tc>
        <w:tc>
          <w:tcPr>
            <w:tcW w:w="1191"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2) в приложении в таблице </w:t>
      </w:r>
      <w:hyperlink r:id="rId83">
        <w:r>
          <w:rPr>
            <w:color w:val="0000FF"/>
          </w:rPr>
          <w:t>строку 6.2.4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9"/>
        <w:gridCol w:w="1247"/>
        <w:gridCol w:w="1417"/>
        <w:gridCol w:w="1191"/>
        <w:gridCol w:w="1134"/>
      </w:tblGrid>
      <w:tr w:rsidR="000A4B16">
        <w:tc>
          <w:tcPr>
            <w:tcW w:w="1134" w:type="dxa"/>
            <w:tcBorders>
              <w:top w:val="single" w:sz="4" w:space="0" w:color="auto"/>
              <w:bottom w:val="single" w:sz="4" w:space="0" w:color="auto"/>
            </w:tcBorders>
          </w:tcPr>
          <w:p w:rsidR="000A4B16" w:rsidRDefault="000A4B16">
            <w:pPr>
              <w:pStyle w:val="ConsPlusNormal"/>
              <w:jc w:val="center"/>
            </w:pPr>
            <w:r>
              <w:t>6.2.4.</w:t>
            </w:r>
          </w:p>
        </w:tc>
        <w:tc>
          <w:tcPr>
            <w:tcW w:w="2949" w:type="dxa"/>
            <w:tcBorders>
              <w:top w:val="single" w:sz="4" w:space="0" w:color="auto"/>
              <w:bottom w:val="single" w:sz="4" w:space="0" w:color="auto"/>
            </w:tcBorders>
          </w:tcPr>
          <w:p w:rsidR="000A4B16" w:rsidRDefault="000A4B16">
            <w:pPr>
              <w:pStyle w:val="ConsPlusNormal"/>
              <w:jc w:val="center"/>
            </w:pPr>
            <w:r>
              <w:t>с 01.01.2025 по 30.06.2025</w:t>
            </w:r>
          </w:p>
        </w:tc>
        <w:tc>
          <w:tcPr>
            <w:tcW w:w="1247" w:type="dxa"/>
            <w:tcBorders>
              <w:top w:val="single" w:sz="4" w:space="0" w:color="auto"/>
              <w:bottom w:val="single" w:sz="4" w:space="0" w:color="auto"/>
            </w:tcBorders>
          </w:tcPr>
          <w:p w:rsidR="000A4B16" w:rsidRDefault="000A4B16">
            <w:pPr>
              <w:pStyle w:val="ConsPlusNormal"/>
              <w:jc w:val="center"/>
            </w:pPr>
            <w:r>
              <w:t>31,25</w:t>
            </w:r>
          </w:p>
        </w:tc>
        <w:tc>
          <w:tcPr>
            <w:tcW w:w="1417" w:type="dxa"/>
            <w:tcBorders>
              <w:top w:val="single" w:sz="4" w:space="0" w:color="auto"/>
              <w:bottom w:val="single" w:sz="4" w:space="0" w:color="auto"/>
            </w:tcBorders>
          </w:tcPr>
          <w:p w:rsidR="000A4B16" w:rsidRDefault="000A4B16">
            <w:pPr>
              <w:pStyle w:val="ConsPlusNormal"/>
              <w:jc w:val="center"/>
            </w:pPr>
            <w:r>
              <w:t>2102,10</w:t>
            </w:r>
          </w:p>
        </w:tc>
        <w:tc>
          <w:tcPr>
            <w:tcW w:w="1191"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3) в приложении в таблице в </w:t>
      </w:r>
      <w:hyperlink r:id="rId84">
        <w:r>
          <w:rPr>
            <w:color w:val="0000FF"/>
          </w:rPr>
          <w:t>строке 15</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4) в приложении в таблице </w:t>
      </w:r>
      <w:hyperlink r:id="rId85">
        <w:r>
          <w:rPr>
            <w:color w:val="0000FF"/>
          </w:rPr>
          <w:t>строку 15.1.4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9"/>
        <w:gridCol w:w="1247"/>
        <w:gridCol w:w="1417"/>
        <w:gridCol w:w="1191"/>
        <w:gridCol w:w="1134"/>
      </w:tblGrid>
      <w:tr w:rsidR="000A4B16">
        <w:tc>
          <w:tcPr>
            <w:tcW w:w="1134" w:type="dxa"/>
            <w:tcBorders>
              <w:top w:val="single" w:sz="4" w:space="0" w:color="auto"/>
              <w:bottom w:val="single" w:sz="4" w:space="0" w:color="auto"/>
            </w:tcBorders>
          </w:tcPr>
          <w:p w:rsidR="000A4B16" w:rsidRDefault="000A4B16">
            <w:pPr>
              <w:pStyle w:val="ConsPlusNormal"/>
              <w:jc w:val="center"/>
            </w:pPr>
            <w:r>
              <w:t>15.1.4.</w:t>
            </w:r>
          </w:p>
        </w:tc>
        <w:tc>
          <w:tcPr>
            <w:tcW w:w="2949" w:type="dxa"/>
            <w:tcBorders>
              <w:top w:val="single" w:sz="4" w:space="0" w:color="auto"/>
              <w:bottom w:val="single" w:sz="4" w:space="0" w:color="auto"/>
            </w:tcBorders>
          </w:tcPr>
          <w:p w:rsidR="000A4B16" w:rsidRDefault="000A4B16">
            <w:pPr>
              <w:pStyle w:val="ConsPlusNormal"/>
              <w:jc w:val="center"/>
            </w:pPr>
            <w:r>
              <w:t>с 01.07.2025 по 31.12.2025</w:t>
            </w:r>
          </w:p>
        </w:tc>
        <w:tc>
          <w:tcPr>
            <w:tcW w:w="1247" w:type="dxa"/>
            <w:tcBorders>
              <w:top w:val="single" w:sz="4" w:space="0" w:color="auto"/>
              <w:bottom w:val="single" w:sz="4" w:space="0" w:color="auto"/>
            </w:tcBorders>
          </w:tcPr>
          <w:p w:rsidR="000A4B16" w:rsidRDefault="000A4B16">
            <w:pPr>
              <w:pStyle w:val="ConsPlusNormal"/>
              <w:jc w:val="center"/>
            </w:pPr>
            <w:r>
              <w:t>21,37</w:t>
            </w:r>
          </w:p>
        </w:tc>
        <w:tc>
          <w:tcPr>
            <w:tcW w:w="1417" w:type="dxa"/>
            <w:tcBorders>
              <w:top w:val="single" w:sz="4" w:space="0" w:color="auto"/>
              <w:bottom w:val="single" w:sz="4" w:space="0" w:color="auto"/>
            </w:tcBorders>
          </w:tcPr>
          <w:p w:rsidR="000A4B16" w:rsidRDefault="000A4B16">
            <w:pPr>
              <w:pStyle w:val="ConsPlusNormal"/>
              <w:jc w:val="center"/>
            </w:pPr>
            <w:r>
              <w:t>1811,01</w:t>
            </w:r>
          </w:p>
        </w:tc>
        <w:tc>
          <w:tcPr>
            <w:tcW w:w="1191"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5) в приложении в таблице </w:t>
      </w:r>
      <w:hyperlink r:id="rId86">
        <w:r>
          <w:rPr>
            <w:color w:val="0000FF"/>
          </w:rPr>
          <w:t>строку 15.2.4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9"/>
        <w:gridCol w:w="1247"/>
        <w:gridCol w:w="1417"/>
        <w:gridCol w:w="1191"/>
        <w:gridCol w:w="1134"/>
      </w:tblGrid>
      <w:tr w:rsidR="000A4B16">
        <w:tc>
          <w:tcPr>
            <w:tcW w:w="1134" w:type="dxa"/>
            <w:tcBorders>
              <w:top w:val="single" w:sz="4" w:space="0" w:color="auto"/>
              <w:bottom w:val="single" w:sz="4" w:space="0" w:color="auto"/>
            </w:tcBorders>
          </w:tcPr>
          <w:p w:rsidR="000A4B16" w:rsidRDefault="000A4B16">
            <w:pPr>
              <w:pStyle w:val="ConsPlusNormal"/>
              <w:jc w:val="center"/>
            </w:pPr>
            <w:r>
              <w:t>15.2.4.</w:t>
            </w:r>
          </w:p>
        </w:tc>
        <w:tc>
          <w:tcPr>
            <w:tcW w:w="2949" w:type="dxa"/>
            <w:tcBorders>
              <w:top w:val="single" w:sz="4" w:space="0" w:color="auto"/>
              <w:bottom w:val="single" w:sz="4" w:space="0" w:color="auto"/>
            </w:tcBorders>
          </w:tcPr>
          <w:p w:rsidR="000A4B16" w:rsidRDefault="000A4B16">
            <w:pPr>
              <w:pStyle w:val="ConsPlusNormal"/>
              <w:jc w:val="center"/>
            </w:pPr>
            <w:r>
              <w:t>с 01.07.2025 по 31.12.2025</w:t>
            </w:r>
          </w:p>
        </w:tc>
        <w:tc>
          <w:tcPr>
            <w:tcW w:w="1247" w:type="dxa"/>
            <w:tcBorders>
              <w:top w:val="single" w:sz="4" w:space="0" w:color="auto"/>
              <w:bottom w:val="single" w:sz="4" w:space="0" w:color="auto"/>
            </w:tcBorders>
          </w:tcPr>
          <w:p w:rsidR="000A4B16" w:rsidRDefault="000A4B16">
            <w:pPr>
              <w:pStyle w:val="ConsPlusNormal"/>
              <w:jc w:val="center"/>
            </w:pPr>
            <w:r>
              <w:t>25,64</w:t>
            </w:r>
          </w:p>
        </w:tc>
        <w:tc>
          <w:tcPr>
            <w:tcW w:w="1417" w:type="dxa"/>
            <w:tcBorders>
              <w:top w:val="single" w:sz="4" w:space="0" w:color="auto"/>
              <w:bottom w:val="single" w:sz="4" w:space="0" w:color="auto"/>
            </w:tcBorders>
          </w:tcPr>
          <w:p w:rsidR="000A4B16" w:rsidRDefault="000A4B16">
            <w:pPr>
              <w:pStyle w:val="ConsPlusNormal"/>
              <w:jc w:val="center"/>
            </w:pPr>
            <w:r>
              <w:t>2173,21</w:t>
            </w:r>
          </w:p>
        </w:tc>
        <w:tc>
          <w:tcPr>
            <w:tcW w:w="1191"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11. В </w:t>
      </w:r>
      <w:hyperlink r:id="rId87">
        <w:r>
          <w:rPr>
            <w:color w:val="0000FF"/>
          </w:rPr>
          <w:t>Постановлении</w:t>
        </w:r>
      </w:hyperlink>
      <w:r>
        <w:t xml:space="preserve"> Региональной энергетической комиссии Свердловской области от 13.12.2023 N 231-ПК "Об установлении организациям Свердловской области долгосрочных параметров регулирования, устанавливаемых на долгосрочный период регулирования для формирования тарифов на горячую воду в закрытых системах горячего водоснабжения с использованием метода индексации" ("Официальный интернет-портал правовой информации Свердловской области" (</w:t>
      </w:r>
      <w:hyperlink r:id="rId88">
        <w:r>
          <w:rPr>
            <w:color w:val="0000FF"/>
          </w:rPr>
          <w:t>www.pravo.gov66.ru</w:t>
        </w:r>
      </w:hyperlink>
      <w:r>
        <w:t>), 2023, 20 декабря, N 41333) с изменением, внесенным Постановлением Региональной энергетической комиссии Свердловской области от 17.12.2024 N 241-ПК:</w:t>
      </w:r>
    </w:p>
    <w:p w:rsidR="000A4B16" w:rsidRDefault="000A4B16">
      <w:pPr>
        <w:pStyle w:val="ConsPlusNormal"/>
        <w:spacing w:before="220"/>
        <w:ind w:firstLine="540"/>
        <w:jc w:val="both"/>
      </w:pPr>
      <w:r>
        <w:t xml:space="preserve">1) в </w:t>
      </w:r>
      <w:hyperlink r:id="rId89">
        <w:r>
          <w:rPr>
            <w:color w:val="0000FF"/>
          </w:rPr>
          <w:t>приложении</w:t>
        </w:r>
      </w:hyperlink>
      <w:r>
        <w:t xml:space="preserve"> в таблице в </w:t>
      </w:r>
      <w:hyperlink r:id="rId90">
        <w:r>
          <w:rPr>
            <w:color w:val="0000FF"/>
          </w:rPr>
          <w:t>строке 2</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w:t>
      </w:r>
      <w:r>
        <w:lastRenderedPageBreak/>
        <w:t>"Муниципальное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2) в приложении в таблице в </w:t>
      </w:r>
      <w:hyperlink r:id="rId91">
        <w:r>
          <w:rPr>
            <w:color w:val="0000FF"/>
          </w:rPr>
          <w:t>строке 3</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before="220"/>
        <w:ind w:firstLine="540"/>
        <w:jc w:val="both"/>
      </w:pPr>
      <w:r>
        <w:t xml:space="preserve">3) в приложении в таблице в </w:t>
      </w:r>
      <w:hyperlink r:id="rId92">
        <w:r>
          <w:rPr>
            <w:color w:val="0000FF"/>
          </w:rPr>
          <w:t>строке 18</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12. В </w:t>
      </w:r>
      <w:hyperlink r:id="rId93">
        <w:r>
          <w:rPr>
            <w:color w:val="0000FF"/>
          </w:rPr>
          <w:t>Постановлении</w:t>
        </w:r>
      </w:hyperlink>
      <w:r>
        <w:t xml:space="preserve"> Региональной энергетической комиссии Свердловской области от 13.12.2023 N 232-ПК "Об установлении тарифов на горячую воду в закрытых системах горячего водоснабжения, поставляемую организациями Свердловской области, с использованием метода индексации на основе долгосрочных параметров регулирования тарифов" ("Официальный интернет-портал правовой информации Свердловской области" (</w:t>
      </w:r>
      <w:hyperlink r:id="rId94">
        <w:r>
          <w:rPr>
            <w:color w:val="0000FF"/>
          </w:rPr>
          <w:t>www.pravo.gov66.ru</w:t>
        </w:r>
      </w:hyperlink>
      <w:r>
        <w:t>), 2023, 20 декабря, N 41334) с изменениями, внесенными Постановлениями Региональной энергетической комиссии Свердловской области от 26.12.2023 N 250-ПК, от 29.12.2023 N 269-ПК, от 21.11.2024 N 108-ПК и от 17.12.2024 N 241-ПК:</w:t>
      </w:r>
    </w:p>
    <w:p w:rsidR="000A4B16" w:rsidRDefault="000A4B16">
      <w:pPr>
        <w:pStyle w:val="ConsPlusNormal"/>
        <w:spacing w:before="220"/>
        <w:ind w:firstLine="540"/>
        <w:jc w:val="both"/>
      </w:pPr>
      <w:r>
        <w:t xml:space="preserve">1) в </w:t>
      </w:r>
      <w:hyperlink r:id="rId95">
        <w:r>
          <w:rPr>
            <w:color w:val="0000FF"/>
          </w:rPr>
          <w:t>приложении</w:t>
        </w:r>
      </w:hyperlink>
      <w:r>
        <w:t xml:space="preserve"> в таблице в </w:t>
      </w:r>
      <w:hyperlink r:id="rId96">
        <w:r>
          <w:rPr>
            <w:color w:val="0000FF"/>
          </w:rPr>
          <w:t>строке 2</w:t>
        </w:r>
      </w:hyperlink>
      <w:r>
        <w:t xml:space="preserve"> слова "Муниципальное казенное предприятие "Энергокомплекс" Асбестовского городского округа (поселок Белокаменный)" заменить словами "Муниципальное казенное предприятие "Энергокомплекс" Асбестовского муниципального округа (поселок Белокаменный)";</w:t>
      </w:r>
    </w:p>
    <w:p w:rsidR="000A4B16" w:rsidRDefault="000A4B16">
      <w:pPr>
        <w:pStyle w:val="ConsPlusNormal"/>
        <w:spacing w:before="220"/>
        <w:ind w:firstLine="540"/>
        <w:jc w:val="both"/>
      </w:pPr>
      <w:r>
        <w:t xml:space="preserve">2) в приложении в таблице в </w:t>
      </w:r>
      <w:hyperlink r:id="rId97">
        <w:r>
          <w:rPr>
            <w:color w:val="0000FF"/>
          </w:rPr>
          <w:t>строке 3</w:t>
        </w:r>
      </w:hyperlink>
      <w:r>
        <w:t xml:space="preserve"> слова "Муниципальное унитарное предприятие "Горэнерго" Муниципального образования город Асбест (город Асбест)" заменить словами "Муниципальное унитарное предприятие "Горэнерго" Асбестовского муниципального округа (город Асбест)";</w:t>
      </w:r>
    </w:p>
    <w:p w:rsidR="000A4B16" w:rsidRDefault="000A4B16">
      <w:pPr>
        <w:pStyle w:val="ConsPlusNormal"/>
        <w:spacing w:before="220"/>
        <w:ind w:firstLine="540"/>
        <w:jc w:val="both"/>
      </w:pPr>
      <w:r>
        <w:t xml:space="preserve">3) в приложении в таблице в </w:t>
      </w:r>
      <w:hyperlink r:id="rId98">
        <w:r>
          <w:rPr>
            <w:color w:val="0000FF"/>
          </w:rPr>
          <w:t>строке 18</w:t>
        </w:r>
      </w:hyperlink>
      <w:r>
        <w:t xml:space="preserve"> слова "Первоуральское муниципальное унитарное предприятие "Производственное жилищно-коммунальное управление поселка Динас" (город Первоуральск)" заменить словами "Общество с ограниченной ответственностью "Производственное жилищно-коммунальное управление поселка Динас" (город Первоуральск)";</w:t>
      </w:r>
    </w:p>
    <w:p w:rsidR="000A4B16" w:rsidRDefault="000A4B16">
      <w:pPr>
        <w:pStyle w:val="ConsPlusNormal"/>
        <w:spacing w:before="220"/>
        <w:ind w:firstLine="540"/>
        <w:jc w:val="both"/>
      </w:pPr>
      <w:r>
        <w:t xml:space="preserve">4) в приложении в таблице </w:t>
      </w:r>
      <w:hyperlink r:id="rId99">
        <w:r>
          <w:rPr>
            <w:color w:val="0000FF"/>
          </w:rPr>
          <w:t>строку 18.1.4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ectPr w:rsidR="000A4B16" w:rsidSect="009C20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685"/>
        <w:gridCol w:w="1871"/>
        <w:gridCol w:w="2154"/>
        <w:gridCol w:w="2438"/>
        <w:gridCol w:w="2324"/>
      </w:tblGrid>
      <w:tr w:rsidR="000A4B16">
        <w:tc>
          <w:tcPr>
            <w:tcW w:w="1134" w:type="dxa"/>
            <w:tcBorders>
              <w:top w:val="single" w:sz="4" w:space="0" w:color="auto"/>
              <w:bottom w:val="single" w:sz="4" w:space="0" w:color="auto"/>
            </w:tcBorders>
          </w:tcPr>
          <w:p w:rsidR="000A4B16" w:rsidRDefault="000A4B16">
            <w:pPr>
              <w:pStyle w:val="ConsPlusNormal"/>
              <w:jc w:val="center"/>
            </w:pPr>
            <w:r>
              <w:lastRenderedPageBreak/>
              <w:t>18.1.4.</w:t>
            </w:r>
          </w:p>
        </w:tc>
        <w:tc>
          <w:tcPr>
            <w:tcW w:w="3685" w:type="dxa"/>
            <w:tcBorders>
              <w:top w:val="single" w:sz="4" w:space="0" w:color="auto"/>
              <w:bottom w:val="single" w:sz="4" w:space="0" w:color="auto"/>
            </w:tcBorders>
          </w:tcPr>
          <w:p w:rsidR="000A4B16" w:rsidRDefault="000A4B16">
            <w:pPr>
              <w:pStyle w:val="ConsPlusNormal"/>
              <w:jc w:val="center"/>
            </w:pPr>
            <w:r>
              <w:t>с 01.07.2025 по 31.12.2025</w:t>
            </w:r>
          </w:p>
        </w:tc>
        <w:tc>
          <w:tcPr>
            <w:tcW w:w="1871" w:type="dxa"/>
            <w:tcBorders>
              <w:top w:val="single" w:sz="4" w:space="0" w:color="auto"/>
              <w:bottom w:val="single" w:sz="4" w:space="0" w:color="auto"/>
            </w:tcBorders>
          </w:tcPr>
          <w:p w:rsidR="000A4B16" w:rsidRDefault="000A4B16">
            <w:pPr>
              <w:pStyle w:val="ConsPlusNormal"/>
              <w:jc w:val="center"/>
            </w:pPr>
            <w:r>
              <w:t>41,51</w:t>
            </w:r>
          </w:p>
        </w:tc>
        <w:tc>
          <w:tcPr>
            <w:tcW w:w="2154" w:type="dxa"/>
            <w:tcBorders>
              <w:top w:val="single" w:sz="4" w:space="0" w:color="auto"/>
              <w:bottom w:val="single" w:sz="4" w:space="0" w:color="auto"/>
            </w:tcBorders>
          </w:tcPr>
          <w:p w:rsidR="000A4B16" w:rsidRDefault="000A4B16">
            <w:pPr>
              <w:pStyle w:val="ConsPlusNormal"/>
              <w:jc w:val="center"/>
            </w:pPr>
            <w:r>
              <w:t>1811,01</w:t>
            </w:r>
          </w:p>
        </w:tc>
        <w:tc>
          <w:tcPr>
            <w:tcW w:w="2438" w:type="dxa"/>
            <w:tcBorders>
              <w:top w:val="single" w:sz="4" w:space="0" w:color="auto"/>
              <w:bottom w:val="single" w:sz="4" w:space="0" w:color="auto"/>
            </w:tcBorders>
          </w:tcPr>
          <w:p w:rsidR="000A4B16" w:rsidRDefault="000A4B16">
            <w:pPr>
              <w:pStyle w:val="ConsPlusNormal"/>
            </w:pPr>
          </w:p>
        </w:tc>
        <w:tc>
          <w:tcPr>
            <w:tcW w:w="232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5) в приложении в таблице </w:t>
      </w:r>
      <w:hyperlink r:id="rId100">
        <w:r>
          <w:rPr>
            <w:color w:val="0000FF"/>
          </w:rPr>
          <w:t>строку 18.2.4</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685"/>
        <w:gridCol w:w="1871"/>
        <w:gridCol w:w="2154"/>
        <w:gridCol w:w="2438"/>
        <w:gridCol w:w="2324"/>
      </w:tblGrid>
      <w:tr w:rsidR="000A4B16">
        <w:tc>
          <w:tcPr>
            <w:tcW w:w="1134" w:type="dxa"/>
            <w:tcBorders>
              <w:top w:val="single" w:sz="4" w:space="0" w:color="auto"/>
              <w:bottom w:val="single" w:sz="4" w:space="0" w:color="auto"/>
            </w:tcBorders>
          </w:tcPr>
          <w:p w:rsidR="000A4B16" w:rsidRDefault="000A4B16">
            <w:pPr>
              <w:pStyle w:val="ConsPlusNormal"/>
              <w:jc w:val="center"/>
            </w:pPr>
            <w:r>
              <w:t>18.2.4.</w:t>
            </w:r>
          </w:p>
        </w:tc>
        <w:tc>
          <w:tcPr>
            <w:tcW w:w="3685" w:type="dxa"/>
            <w:tcBorders>
              <w:top w:val="single" w:sz="4" w:space="0" w:color="auto"/>
              <w:bottom w:val="single" w:sz="4" w:space="0" w:color="auto"/>
            </w:tcBorders>
          </w:tcPr>
          <w:p w:rsidR="000A4B16" w:rsidRDefault="000A4B16">
            <w:pPr>
              <w:pStyle w:val="ConsPlusNormal"/>
              <w:jc w:val="center"/>
            </w:pPr>
            <w:r>
              <w:t>с 01.07.2025 по 31.12.2025</w:t>
            </w:r>
          </w:p>
        </w:tc>
        <w:tc>
          <w:tcPr>
            <w:tcW w:w="1871" w:type="dxa"/>
            <w:tcBorders>
              <w:top w:val="single" w:sz="4" w:space="0" w:color="auto"/>
              <w:bottom w:val="single" w:sz="4" w:space="0" w:color="auto"/>
            </w:tcBorders>
          </w:tcPr>
          <w:p w:rsidR="000A4B16" w:rsidRDefault="000A4B16">
            <w:pPr>
              <w:pStyle w:val="ConsPlusNormal"/>
              <w:jc w:val="center"/>
            </w:pPr>
            <w:r>
              <w:t>49,81</w:t>
            </w:r>
          </w:p>
        </w:tc>
        <w:tc>
          <w:tcPr>
            <w:tcW w:w="2154" w:type="dxa"/>
            <w:tcBorders>
              <w:top w:val="single" w:sz="4" w:space="0" w:color="auto"/>
              <w:bottom w:val="single" w:sz="4" w:space="0" w:color="auto"/>
            </w:tcBorders>
          </w:tcPr>
          <w:p w:rsidR="000A4B16" w:rsidRDefault="000A4B16">
            <w:pPr>
              <w:pStyle w:val="ConsPlusNormal"/>
              <w:jc w:val="center"/>
            </w:pPr>
            <w:r>
              <w:t>2173,21</w:t>
            </w:r>
          </w:p>
        </w:tc>
        <w:tc>
          <w:tcPr>
            <w:tcW w:w="2438" w:type="dxa"/>
            <w:tcBorders>
              <w:top w:val="single" w:sz="4" w:space="0" w:color="auto"/>
              <w:bottom w:val="single" w:sz="4" w:space="0" w:color="auto"/>
            </w:tcBorders>
          </w:tcPr>
          <w:p w:rsidR="000A4B16" w:rsidRDefault="000A4B16">
            <w:pPr>
              <w:pStyle w:val="ConsPlusNormal"/>
            </w:pPr>
          </w:p>
        </w:tc>
        <w:tc>
          <w:tcPr>
            <w:tcW w:w="232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13. В </w:t>
      </w:r>
      <w:hyperlink r:id="rId101">
        <w:r>
          <w:rPr>
            <w:color w:val="0000FF"/>
          </w:rPr>
          <w:t>Постановлении</w:t>
        </w:r>
      </w:hyperlink>
      <w:r>
        <w:t xml:space="preserve"> Региональной энергетической комиссии Свердловской области от 10.12.2024 N 130-ПК "Об установлении цен (тарифов) на электрическую энергию для населения и приравненных к нему категорий потребителей по Свердловской области на 2025 год" ("Официальный интернет-портал правовой информации Свердловской области" (</w:t>
      </w:r>
      <w:hyperlink r:id="rId102">
        <w:r>
          <w:rPr>
            <w:color w:val="0000FF"/>
          </w:rPr>
          <w:t>www.pravo.gov66.ru</w:t>
        </w:r>
      </w:hyperlink>
      <w:r>
        <w:t>), 2024, 18 декабря, N 45157):</w:t>
      </w:r>
    </w:p>
    <w:p w:rsidR="000A4B16" w:rsidRDefault="000A4B16">
      <w:pPr>
        <w:pStyle w:val="ConsPlusNormal"/>
        <w:spacing w:before="220"/>
        <w:ind w:firstLine="540"/>
        <w:jc w:val="both"/>
      </w:pPr>
      <w:r>
        <w:t xml:space="preserve">в </w:t>
      </w:r>
      <w:hyperlink r:id="rId103">
        <w:r>
          <w:rPr>
            <w:color w:val="0000FF"/>
          </w:rPr>
          <w:t>приложении</w:t>
        </w:r>
      </w:hyperlink>
      <w:r>
        <w:t xml:space="preserve"> в </w:t>
      </w:r>
      <w:hyperlink r:id="rId104">
        <w:r>
          <w:rPr>
            <w:color w:val="0000FF"/>
          </w:rPr>
          <w:t>таблице 2 в пункте 9.5</w:t>
        </w:r>
      </w:hyperlink>
      <w:r>
        <w:t xml:space="preserve"> слова "на один садовый земельный участок или огородный земельный участок, одно помещение, один гараж, хозяйственную постройку (сарай, погреб)" заменить словами "на одно помещение".</w:t>
      </w:r>
    </w:p>
    <w:p w:rsidR="000A4B16" w:rsidRDefault="000A4B16">
      <w:pPr>
        <w:pStyle w:val="ConsPlusNormal"/>
        <w:spacing w:before="220"/>
        <w:ind w:firstLine="540"/>
        <w:jc w:val="both"/>
      </w:pPr>
      <w:r>
        <w:t xml:space="preserve">14. В </w:t>
      </w:r>
      <w:hyperlink r:id="rId105">
        <w:r>
          <w:rPr>
            <w:color w:val="0000FF"/>
          </w:rPr>
          <w:t>Постановлении</w:t>
        </w:r>
      </w:hyperlink>
      <w:r>
        <w:t xml:space="preserve"> Региональной энергетической комиссии Свердловской области от 10.12.2024 N 132-ПК "О признании утратившими силу отдельных постановлений Региональной энергетической комиссии Свердловской области и о внесении изменений в отдельные постановления Региональной энергетической комиссии Свердловской области" ("Официальный интернет-портал правовой информации Свердловской области" (</w:t>
      </w:r>
      <w:hyperlink r:id="rId106">
        <w:r>
          <w:rPr>
            <w:color w:val="0000FF"/>
          </w:rPr>
          <w:t>www.pravo.gov66.ru</w:t>
        </w:r>
      </w:hyperlink>
      <w:r>
        <w:t>), 2024, 18 декабря, N 45159):</w:t>
      </w:r>
    </w:p>
    <w:p w:rsidR="000A4B16" w:rsidRDefault="000A4B16">
      <w:pPr>
        <w:pStyle w:val="ConsPlusNormal"/>
        <w:spacing w:before="220"/>
        <w:ind w:firstLine="540"/>
        <w:jc w:val="both"/>
      </w:pPr>
      <w:r>
        <w:t xml:space="preserve">1) в </w:t>
      </w:r>
      <w:hyperlink r:id="rId107">
        <w:r>
          <w:rPr>
            <w:color w:val="0000FF"/>
          </w:rPr>
          <w:t>подпункте 3 пункта 1</w:t>
        </w:r>
      </w:hyperlink>
      <w:r>
        <w:t xml:space="preserve"> слова "Об установлении тарифов на услуги по передаче электрической энергии для сетевых организаций, расположенных на территории Свердловской области, обслуживающих преимущественно одного потребителя на 2020 - 2024 год" заменить словами "Об установлении индивидуальных тарифов на услуги по передаче электрической энергии для взаиморасчетов между сетевыми организациями, расположенными на территории Свердловской области, на 2023 - 2027 годы";</w:t>
      </w:r>
    </w:p>
    <w:p w:rsidR="000A4B16" w:rsidRDefault="000A4B16">
      <w:pPr>
        <w:pStyle w:val="ConsPlusNormal"/>
        <w:spacing w:before="220"/>
        <w:ind w:firstLine="540"/>
        <w:jc w:val="both"/>
      </w:pPr>
      <w:r>
        <w:t xml:space="preserve">2) </w:t>
      </w:r>
      <w:hyperlink r:id="rId108">
        <w:r>
          <w:rPr>
            <w:color w:val="0000FF"/>
          </w:rPr>
          <w:t>приложение N 2</w:t>
        </w:r>
      </w:hyperlink>
      <w:r>
        <w:t xml:space="preserve"> изложить в новой редакции </w:t>
      </w:r>
      <w:hyperlink w:anchor="P1457">
        <w:r>
          <w:rPr>
            <w:color w:val="0000FF"/>
          </w:rPr>
          <w:t>(приложение N 1)</w:t>
        </w:r>
      </w:hyperlink>
      <w:r>
        <w:t>.</w:t>
      </w:r>
    </w:p>
    <w:p w:rsidR="000A4B16" w:rsidRDefault="000A4B16">
      <w:pPr>
        <w:pStyle w:val="ConsPlusNormal"/>
        <w:spacing w:before="220"/>
        <w:ind w:firstLine="540"/>
        <w:jc w:val="both"/>
      </w:pPr>
      <w:r>
        <w:t xml:space="preserve">15. В </w:t>
      </w:r>
      <w:hyperlink r:id="rId109">
        <w:r>
          <w:rPr>
            <w:color w:val="0000FF"/>
          </w:rPr>
          <w:t>Постановлении</w:t>
        </w:r>
      </w:hyperlink>
      <w:r>
        <w:t xml:space="preserve"> Региональной энергетической комиссии Свердловской области от 10.12.2024 N 133-ПК "Об установлении индивидуальных тарифов на услуги по передаче электрической энергии для взаиморасчетов между сетевыми организациями, расположенными на территории Свердловской области, на 2025 - 2029 годы" ("Официальный интернет-портал правовой информации Свердловской области" (</w:t>
      </w:r>
      <w:hyperlink r:id="rId110">
        <w:r>
          <w:rPr>
            <w:color w:val="0000FF"/>
          </w:rPr>
          <w:t>www.pravo.gov66.ru</w:t>
        </w:r>
      </w:hyperlink>
      <w:r>
        <w:t>), 2024, 18 декабря, N 45160):</w:t>
      </w:r>
    </w:p>
    <w:p w:rsidR="000A4B16" w:rsidRDefault="000A4B16">
      <w:pPr>
        <w:pStyle w:val="ConsPlusNormal"/>
        <w:spacing w:before="220"/>
        <w:ind w:firstLine="540"/>
        <w:jc w:val="both"/>
      </w:pPr>
      <w:r>
        <w:lastRenderedPageBreak/>
        <w:t xml:space="preserve">1) в </w:t>
      </w:r>
      <w:hyperlink r:id="rId111">
        <w:r>
          <w:rPr>
            <w:color w:val="0000FF"/>
          </w:rPr>
          <w:t>приложении N 1</w:t>
        </w:r>
      </w:hyperlink>
      <w:r>
        <w:t xml:space="preserve"> в таблице </w:t>
      </w:r>
      <w:hyperlink r:id="rId112">
        <w:r>
          <w:rPr>
            <w:color w:val="0000FF"/>
          </w:rPr>
          <w:t>строки 5.1</w:t>
        </w:r>
      </w:hyperlink>
      <w:r>
        <w:t xml:space="preserve"> - </w:t>
      </w:r>
      <w:hyperlink r:id="rId113">
        <w:r>
          <w:rPr>
            <w:color w:val="0000FF"/>
          </w:rPr>
          <w:t>5.5</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7"/>
        <w:gridCol w:w="1757"/>
        <w:gridCol w:w="1924"/>
        <w:gridCol w:w="1871"/>
        <w:gridCol w:w="1701"/>
        <w:gridCol w:w="1924"/>
        <w:gridCol w:w="1871"/>
      </w:tblGrid>
      <w:tr w:rsidR="000A4B16">
        <w:tc>
          <w:tcPr>
            <w:tcW w:w="794" w:type="dxa"/>
            <w:vAlign w:val="center"/>
          </w:tcPr>
          <w:p w:rsidR="000A4B16" w:rsidRDefault="000A4B16">
            <w:pPr>
              <w:pStyle w:val="ConsPlusNormal"/>
            </w:pPr>
            <w:r>
              <w:t>5.1.</w:t>
            </w:r>
          </w:p>
        </w:tc>
        <w:tc>
          <w:tcPr>
            <w:tcW w:w="1757" w:type="dxa"/>
          </w:tcPr>
          <w:p w:rsidR="000A4B16" w:rsidRDefault="000A4B16">
            <w:pPr>
              <w:pStyle w:val="ConsPlusNormal"/>
              <w:jc w:val="center"/>
            </w:pPr>
            <w:r>
              <w:t>2025 год</w:t>
            </w:r>
          </w:p>
        </w:tc>
        <w:tc>
          <w:tcPr>
            <w:tcW w:w="1757" w:type="dxa"/>
            <w:vAlign w:val="center"/>
          </w:tcPr>
          <w:p w:rsidR="000A4B16" w:rsidRDefault="000A4B16">
            <w:pPr>
              <w:pStyle w:val="ConsPlusNormal"/>
              <w:jc w:val="center"/>
            </w:pPr>
            <w:r>
              <w:t>270081,68</w:t>
            </w:r>
          </w:p>
        </w:tc>
        <w:tc>
          <w:tcPr>
            <w:tcW w:w="1924" w:type="dxa"/>
            <w:vAlign w:val="center"/>
          </w:tcPr>
          <w:p w:rsidR="000A4B16" w:rsidRDefault="000A4B16">
            <w:pPr>
              <w:pStyle w:val="ConsPlusNormal"/>
              <w:jc w:val="center"/>
            </w:pPr>
            <w:r>
              <w:t>272,29</w:t>
            </w:r>
          </w:p>
        </w:tc>
        <w:tc>
          <w:tcPr>
            <w:tcW w:w="1871" w:type="dxa"/>
            <w:vAlign w:val="center"/>
          </w:tcPr>
          <w:p w:rsidR="000A4B16" w:rsidRDefault="000A4B16">
            <w:pPr>
              <w:pStyle w:val="ConsPlusNormal"/>
              <w:jc w:val="center"/>
            </w:pPr>
            <w:r>
              <w:t>0,85495</w:t>
            </w:r>
          </w:p>
        </w:tc>
        <w:tc>
          <w:tcPr>
            <w:tcW w:w="1701" w:type="dxa"/>
            <w:vAlign w:val="center"/>
          </w:tcPr>
          <w:p w:rsidR="000A4B16" w:rsidRDefault="000A4B16">
            <w:pPr>
              <w:pStyle w:val="ConsPlusNormal"/>
              <w:jc w:val="center"/>
            </w:pPr>
            <w:r>
              <w:t>270081,68</w:t>
            </w:r>
          </w:p>
        </w:tc>
        <w:tc>
          <w:tcPr>
            <w:tcW w:w="1924" w:type="dxa"/>
            <w:vAlign w:val="center"/>
          </w:tcPr>
          <w:p w:rsidR="000A4B16" w:rsidRDefault="000A4B16">
            <w:pPr>
              <w:pStyle w:val="ConsPlusNormal"/>
              <w:jc w:val="center"/>
            </w:pPr>
            <w:r>
              <w:t>272,29</w:t>
            </w:r>
          </w:p>
        </w:tc>
        <w:tc>
          <w:tcPr>
            <w:tcW w:w="1871" w:type="dxa"/>
            <w:vAlign w:val="center"/>
          </w:tcPr>
          <w:p w:rsidR="000A4B16" w:rsidRDefault="000A4B16">
            <w:pPr>
              <w:pStyle w:val="ConsPlusNormal"/>
              <w:jc w:val="center"/>
            </w:pPr>
            <w:r>
              <w:t>0,85495</w:t>
            </w:r>
          </w:p>
        </w:tc>
      </w:tr>
      <w:tr w:rsidR="000A4B16">
        <w:tc>
          <w:tcPr>
            <w:tcW w:w="794" w:type="dxa"/>
            <w:vAlign w:val="center"/>
          </w:tcPr>
          <w:p w:rsidR="000A4B16" w:rsidRDefault="000A4B16">
            <w:pPr>
              <w:pStyle w:val="ConsPlusNormal"/>
            </w:pPr>
            <w:r>
              <w:t>5.2.</w:t>
            </w:r>
          </w:p>
        </w:tc>
        <w:tc>
          <w:tcPr>
            <w:tcW w:w="1757" w:type="dxa"/>
          </w:tcPr>
          <w:p w:rsidR="000A4B16" w:rsidRDefault="000A4B16">
            <w:pPr>
              <w:pStyle w:val="ConsPlusNormal"/>
              <w:jc w:val="center"/>
            </w:pPr>
            <w:r>
              <w:t>2026 год</w:t>
            </w:r>
          </w:p>
        </w:tc>
        <w:tc>
          <w:tcPr>
            <w:tcW w:w="1757" w:type="dxa"/>
            <w:vAlign w:val="center"/>
          </w:tcPr>
          <w:p w:rsidR="000A4B16" w:rsidRDefault="000A4B16">
            <w:pPr>
              <w:pStyle w:val="ConsPlusNormal"/>
              <w:jc w:val="center"/>
            </w:pPr>
            <w:r>
              <w:t>235895,78</w:t>
            </w:r>
          </w:p>
        </w:tc>
        <w:tc>
          <w:tcPr>
            <w:tcW w:w="1924" w:type="dxa"/>
            <w:vAlign w:val="center"/>
          </w:tcPr>
          <w:p w:rsidR="000A4B16" w:rsidRDefault="000A4B16">
            <w:pPr>
              <w:pStyle w:val="ConsPlusNormal"/>
              <w:jc w:val="center"/>
            </w:pPr>
            <w:r>
              <w:t>283,73</w:t>
            </w:r>
          </w:p>
        </w:tc>
        <w:tc>
          <w:tcPr>
            <w:tcW w:w="1871" w:type="dxa"/>
            <w:vAlign w:val="center"/>
          </w:tcPr>
          <w:p w:rsidR="000A4B16" w:rsidRDefault="000A4B16">
            <w:pPr>
              <w:pStyle w:val="ConsPlusNormal"/>
              <w:jc w:val="center"/>
            </w:pPr>
            <w:r>
              <w:t>0,79264</w:t>
            </w:r>
          </w:p>
        </w:tc>
        <w:tc>
          <w:tcPr>
            <w:tcW w:w="1701" w:type="dxa"/>
            <w:vAlign w:val="center"/>
          </w:tcPr>
          <w:p w:rsidR="000A4B16" w:rsidRDefault="000A4B16">
            <w:pPr>
              <w:pStyle w:val="ConsPlusNormal"/>
              <w:jc w:val="center"/>
            </w:pPr>
            <w:r>
              <w:t>235895,78</w:t>
            </w:r>
          </w:p>
        </w:tc>
        <w:tc>
          <w:tcPr>
            <w:tcW w:w="1924" w:type="dxa"/>
            <w:vAlign w:val="center"/>
          </w:tcPr>
          <w:p w:rsidR="000A4B16" w:rsidRDefault="000A4B16">
            <w:pPr>
              <w:pStyle w:val="ConsPlusNormal"/>
              <w:jc w:val="center"/>
            </w:pPr>
            <w:r>
              <w:t>283,73</w:t>
            </w:r>
          </w:p>
        </w:tc>
        <w:tc>
          <w:tcPr>
            <w:tcW w:w="1871" w:type="dxa"/>
            <w:vAlign w:val="center"/>
          </w:tcPr>
          <w:p w:rsidR="000A4B16" w:rsidRDefault="000A4B16">
            <w:pPr>
              <w:pStyle w:val="ConsPlusNormal"/>
              <w:jc w:val="center"/>
            </w:pPr>
            <w:r>
              <w:t>0,79264</w:t>
            </w:r>
          </w:p>
        </w:tc>
      </w:tr>
      <w:tr w:rsidR="000A4B16">
        <w:tc>
          <w:tcPr>
            <w:tcW w:w="794" w:type="dxa"/>
            <w:vAlign w:val="center"/>
          </w:tcPr>
          <w:p w:rsidR="000A4B16" w:rsidRDefault="000A4B16">
            <w:pPr>
              <w:pStyle w:val="ConsPlusNormal"/>
            </w:pPr>
            <w:r>
              <w:t>5.3.</w:t>
            </w:r>
          </w:p>
        </w:tc>
        <w:tc>
          <w:tcPr>
            <w:tcW w:w="1757" w:type="dxa"/>
          </w:tcPr>
          <w:p w:rsidR="000A4B16" w:rsidRDefault="000A4B16">
            <w:pPr>
              <w:pStyle w:val="ConsPlusNormal"/>
              <w:jc w:val="center"/>
            </w:pPr>
            <w:r>
              <w:t>2027 год</w:t>
            </w:r>
          </w:p>
        </w:tc>
        <w:tc>
          <w:tcPr>
            <w:tcW w:w="1757" w:type="dxa"/>
            <w:vAlign w:val="center"/>
          </w:tcPr>
          <w:p w:rsidR="000A4B16" w:rsidRDefault="000A4B16">
            <w:pPr>
              <w:pStyle w:val="ConsPlusNormal"/>
              <w:jc w:val="center"/>
            </w:pPr>
            <w:r>
              <w:t>236734,55</w:t>
            </w:r>
          </w:p>
        </w:tc>
        <w:tc>
          <w:tcPr>
            <w:tcW w:w="1924" w:type="dxa"/>
            <w:vAlign w:val="center"/>
          </w:tcPr>
          <w:p w:rsidR="000A4B16" w:rsidRDefault="000A4B16">
            <w:pPr>
              <w:pStyle w:val="ConsPlusNormal"/>
              <w:jc w:val="center"/>
            </w:pPr>
            <w:r>
              <w:t>295,08</w:t>
            </w:r>
          </w:p>
        </w:tc>
        <w:tc>
          <w:tcPr>
            <w:tcW w:w="1871" w:type="dxa"/>
            <w:vAlign w:val="center"/>
          </w:tcPr>
          <w:p w:rsidR="000A4B16" w:rsidRDefault="000A4B16">
            <w:pPr>
              <w:pStyle w:val="ConsPlusNormal"/>
              <w:jc w:val="center"/>
            </w:pPr>
            <w:r>
              <w:t>0,80580</w:t>
            </w:r>
          </w:p>
        </w:tc>
        <w:tc>
          <w:tcPr>
            <w:tcW w:w="1701" w:type="dxa"/>
            <w:vAlign w:val="center"/>
          </w:tcPr>
          <w:p w:rsidR="000A4B16" w:rsidRDefault="000A4B16">
            <w:pPr>
              <w:pStyle w:val="ConsPlusNormal"/>
              <w:jc w:val="center"/>
            </w:pPr>
            <w:r>
              <w:t>236734,55</w:t>
            </w:r>
          </w:p>
        </w:tc>
        <w:tc>
          <w:tcPr>
            <w:tcW w:w="1924" w:type="dxa"/>
            <w:vAlign w:val="center"/>
          </w:tcPr>
          <w:p w:rsidR="000A4B16" w:rsidRDefault="000A4B16">
            <w:pPr>
              <w:pStyle w:val="ConsPlusNormal"/>
              <w:jc w:val="center"/>
            </w:pPr>
            <w:r>
              <w:t>295,08</w:t>
            </w:r>
          </w:p>
        </w:tc>
        <w:tc>
          <w:tcPr>
            <w:tcW w:w="1871" w:type="dxa"/>
            <w:vAlign w:val="center"/>
          </w:tcPr>
          <w:p w:rsidR="000A4B16" w:rsidRDefault="000A4B16">
            <w:pPr>
              <w:pStyle w:val="ConsPlusNormal"/>
              <w:jc w:val="center"/>
            </w:pPr>
            <w:r>
              <w:t>0,80580</w:t>
            </w:r>
          </w:p>
        </w:tc>
      </w:tr>
      <w:tr w:rsidR="000A4B16">
        <w:tc>
          <w:tcPr>
            <w:tcW w:w="794" w:type="dxa"/>
            <w:vAlign w:val="center"/>
          </w:tcPr>
          <w:p w:rsidR="000A4B16" w:rsidRDefault="000A4B16">
            <w:pPr>
              <w:pStyle w:val="ConsPlusNormal"/>
            </w:pPr>
            <w:r>
              <w:t>5.4.</w:t>
            </w:r>
          </w:p>
        </w:tc>
        <w:tc>
          <w:tcPr>
            <w:tcW w:w="1757" w:type="dxa"/>
          </w:tcPr>
          <w:p w:rsidR="000A4B16" w:rsidRDefault="000A4B16">
            <w:pPr>
              <w:pStyle w:val="ConsPlusNormal"/>
              <w:jc w:val="center"/>
            </w:pPr>
            <w:r>
              <w:t>2028 год</w:t>
            </w:r>
          </w:p>
        </w:tc>
        <w:tc>
          <w:tcPr>
            <w:tcW w:w="1757" w:type="dxa"/>
            <w:vAlign w:val="center"/>
          </w:tcPr>
          <w:p w:rsidR="000A4B16" w:rsidRDefault="000A4B16">
            <w:pPr>
              <w:pStyle w:val="ConsPlusNormal"/>
              <w:jc w:val="center"/>
            </w:pPr>
            <w:r>
              <w:t>237898,25</w:t>
            </w:r>
          </w:p>
        </w:tc>
        <w:tc>
          <w:tcPr>
            <w:tcW w:w="1924" w:type="dxa"/>
            <w:vAlign w:val="center"/>
          </w:tcPr>
          <w:p w:rsidR="000A4B16" w:rsidRDefault="000A4B16">
            <w:pPr>
              <w:pStyle w:val="ConsPlusNormal"/>
              <w:jc w:val="center"/>
            </w:pPr>
            <w:r>
              <w:t>306,88</w:t>
            </w:r>
          </w:p>
        </w:tc>
        <w:tc>
          <w:tcPr>
            <w:tcW w:w="1871" w:type="dxa"/>
            <w:vAlign w:val="center"/>
          </w:tcPr>
          <w:p w:rsidR="000A4B16" w:rsidRDefault="000A4B16">
            <w:pPr>
              <w:pStyle w:val="ConsPlusNormal"/>
              <w:jc w:val="center"/>
            </w:pPr>
            <w:r>
              <w:t>0,82011</w:t>
            </w:r>
          </w:p>
        </w:tc>
        <w:tc>
          <w:tcPr>
            <w:tcW w:w="1701" w:type="dxa"/>
            <w:vAlign w:val="center"/>
          </w:tcPr>
          <w:p w:rsidR="000A4B16" w:rsidRDefault="000A4B16">
            <w:pPr>
              <w:pStyle w:val="ConsPlusNormal"/>
              <w:jc w:val="center"/>
            </w:pPr>
            <w:r>
              <w:t>237898,25</w:t>
            </w:r>
          </w:p>
        </w:tc>
        <w:tc>
          <w:tcPr>
            <w:tcW w:w="1924" w:type="dxa"/>
            <w:vAlign w:val="center"/>
          </w:tcPr>
          <w:p w:rsidR="000A4B16" w:rsidRDefault="000A4B16">
            <w:pPr>
              <w:pStyle w:val="ConsPlusNormal"/>
              <w:jc w:val="center"/>
            </w:pPr>
            <w:r>
              <w:t>306,88</w:t>
            </w:r>
          </w:p>
        </w:tc>
        <w:tc>
          <w:tcPr>
            <w:tcW w:w="1871" w:type="dxa"/>
            <w:vAlign w:val="center"/>
          </w:tcPr>
          <w:p w:rsidR="000A4B16" w:rsidRDefault="000A4B16">
            <w:pPr>
              <w:pStyle w:val="ConsPlusNormal"/>
              <w:jc w:val="center"/>
            </w:pPr>
            <w:r>
              <w:t>0,82011</w:t>
            </w:r>
          </w:p>
        </w:tc>
      </w:tr>
      <w:tr w:rsidR="000A4B16">
        <w:tc>
          <w:tcPr>
            <w:tcW w:w="794" w:type="dxa"/>
            <w:vAlign w:val="center"/>
          </w:tcPr>
          <w:p w:rsidR="000A4B16" w:rsidRDefault="000A4B16">
            <w:pPr>
              <w:pStyle w:val="ConsPlusNormal"/>
            </w:pPr>
            <w:r>
              <w:t>5.5.</w:t>
            </w:r>
          </w:p>
        </w:tc>
        <w:tc>
          <w:tcPr>
            <w:tcW w:w="1757" w:type="dxa"/>
          </w:tcPr>
          <w:p w:rsidR="000A4B16" w:rsidRDefault="000A4B16">
            <w:pPr>
              <w:pStyle w:val="ConsPlusNormal"/>
              <w:jc w:val="center"/>
            </w:pPr>
            <w:r>
              <w:t>2029 год</w:t>
            </w:r>
          </w:p>
        </w:tc>
        <w:tc>
          <w:tcPr>
            <w:tcW w:w="1757" w:type="dxa"/>
            <w:vAlign w:val="center"/>
          </w:tcPr>
          <w:p w:rsidR="000A4B16" w:rsidRDefault="000A4B16">
            <w:pPr>
              <w:pStyle w:val="ConsPlusNormal"/>
              <w:jc w:val="center"/>
            </w:pPr>
            <w:r>
              <w:t>239426,10</w:t>
            </w:r>
          </w:p>
        </w:tc>
        <w:tc>
          <w:tcPr>
            <w:tcW w:w="1924" w:type="dxa"/>
            <w:vAlign w:val="center"/>
          </w:tcPr>
          <w:p w:rsidR="000A4B16" w:rsidRDefault="000A4B16">
            <w:pPr>
              <w:pStyle w:val="ConsPlusNormal"/>
              <w:jc w:val="center"/>
            </w:pPr>
            <w:r>
              <w:t>319,16</w:t>
            </w:r>
          </w:p>
        </w:tc>
        <w:tc>
          <w:tcPr>
            <w:tcW w:w="1871" w:type="dxa"/>
            <w:vAlign w:val="center"/>
          </w:tcPr>
          <w:p w:rsidR="000A4B16" w:rsidRDefault="000A4B16">
            <w:pPr>
              <w:pStyle w:val="ConsPlusNormal"/>
              <w:jc w:val="center"/>
            </w:pPr>
            <w:r>
              <w:t>0,83568</w:t>
            </w:r>
          </w:p>
        </w:tc>
        <w:tc>
          <w:tcPr>
            <w:tcW w:w="1701" w:type="dxa"/>
            <w:vAlign w:val="center"/>
          </w:tcPr>
          <w:p w:rsidR="000A4B16" w:rsidRDefault="000A4B16">
            <w:pPr>
              <w:pStyle w:val="ConsPlusNormal"/>
              <w:jc w:val="center"/>
            </w:pPr>
            <w:r>
              <w:t>239426,10</w:t>
            </w:r>
          </w:p>
        </w:tc>
        <w:tc>
          <w:tcPr>
            <w:tcW w:w="1924" w:type="dxa"/>
            <w:vAlign w:val="center"/>
          </w:tcPr>
          <w:p w:rsidR="000A4B16" w:rsidRDefault="000A4B16">
            <w:pPr>
              <w:pStyle w:val="ConsPlusNormal"/>
              <w:jc w:val="center"/>
            </w:pPr>
            <w:r>
              <w:t>319,16</w:t>
            </w:r>
          </w:p>
        </w:tc>
        <w:tc>
          <w:tcPr>
            <w:tcW w:w="1871" w:type="dxa"/>
            <w:vAlign w:val="center"/>
          </w:tcPr>
          <w:p w:rsidR="000A4B16" w:rsidRDefault="000A4B16">
            <w:pPr>
              <w:pStyle w:val="ConsPlusNormal"/>
              <w:jc w:val="center"/>
            </w:pPr>
            <w:r>
              <w:t>0,83568</w:t>
            </w:r>
          </w:p>
        </w:tc>
      </w:tr>
    </w:tbl>
    <w:p w:rsidR="000A4B16" w:rsidRDefault="000A4B16">
      <w:pPr>
        <w:pStyle w:val="ConsPlusNormal"/>
        <w:sectPr w:rsidR="000A4B16">
          <w:pgSz w:w="16838" w:h="11905" w:orient="landscape"/>
          <w:pgMar w:top="1701" w:right="1134" w:bottom="850" w:left="1134" w:header="0" w:footer="0" w:gutter="0"/>
          <w:cols w:space="720"/>
          <w:titlePg/>
        </w:sectPr>
      </w:pPr>
    </w:p>
    <w:p w:rsidR="000A4B16" w:rsidRDefault="000A4B16">
      <w:pPr>
        <w:pStyle w:val="ConsPlusNormal"/>
        <w:jc w:val="right"/>
      </w:pPr>
      <w:r>
        <w:lastRenderedPageBreak/>
        <w:t>";</w:t>
      </w:r>
    </w:p>
    <w:p w:rsidR="000A4B16" w:rsidRDefault="000A4B16">
      <w:pPr>
        <w:pStyle w:val="ConsPlusNormal"/>
        <w:jc w:val="both"/>
      </w:pPr>
    </w:p>
    <w:p w:rsidR="000A4B16" w:rsidRDefault="000A4B16">
      <w:pPr>
        <w:pStyle w:val="ConsPlusNormal"/>
        <w:ind w:firstLine="540"/>
        <w:jc w:val="both"/>
      </w:pPr>
      <w:r>
        <w:t xml:space="preserve">2) в </w:t>
      </w:r>
      <w:hyperlink r:id="rId114">
        <w:r>
          <w:rPr>
            <w:color w:val="0000FF"/>
          </w:rPr>
          <w:t>приложении N 2</w:t>
        </w:r>
      </w:hyperlink>
      <w:r>
        <w:t xml:space="preserve"> </w:t>
      </w:r>
      <w:hyperlink r:id="rId115">
        <w:r>
          <w:rPr>
            <w:color w:val="0000FF"/>
          </w:rPr>
          <w:t>пункт 5</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134"/>
        <w:gridCol w:w="2693"/>
      </w:tblGrid>
      <w:tr w:rsidR="000A4B16">
        <w:tc>
          <w:tcPr>
            <w:tcW w:w="624" w:type="dxa"/>
            <w:vMerge w:val="restart"/>
            <w:vAlign w:val="center"/>
          </w:tcPr>
          <w:p w:rsidR="000A4B16" w:rsidRDefault="000A4B16">
            <w:pPr>
              <w:pStyle w:val="ConsPlusNormal"/>
            </w:pPr>
            <w:r>
              <w:t>5.</w:t>
            </w:r>
          </w:p>
        </w:tc>
        <w:tc>
          <w:tcPr>
            <w:tcW w:w="4592" w:type="dxa"/>
            <w:vMerge w:val="restart"/>
            <w:vAlign w:val="center"/>
          </w:tcPr>
          <w:p w:rsidR="000A4B16" w:rsidRDefault="000A4B16">
            <w:pPr>
              <w:pStyle w:val="ConsPlusNormal"/>
            </w:pPr>
            <w:r>
              <w:t>Акционерное общество "Екатеринбургская электросетевая компания" (город Екатеринбург)</w:t>
            </w:r>
          </w:p>
        </w:tc>
        <w:tc>
          <w:tcPr>
            <w:tcW w:w="1134" w:type="dxa"/>
          </w:tcPr>
          <w:p w:rsidR="000A4B16" w:rsidRDefault="000A4B16">
            <w:pPr>
              <w:pStyle w:val="ConsPlusNormal"/>
              <w:jc w:val="center"/>
            </w:pPr>
            <w:r>
              <w:t>2025</w:t>
            </w:r>
          </w:p>
        </w:tc>
        <w:tc>
          <w:tcPr>
            <w:tcW w:w="2693" w:type="dxa"/>
            <w:vAlign w:val="bottom"/>
          </w:tcPr>
          <w:p w:rsidR="000A4B16" w:rsidRDefault="000A4B16">
            <w:pPr>
              <w:pStyle w:val="ConsPlusNormal"/>
              <w:jc w:val="center"/>
            </w:pPr>
            <w:r>
              <w:t>4108599,81</w:t>
            </w:r>
          </w:p>
        </w:tc>
      </w:tr>
      <w:tr w:rsidR="000A4B16">
        <w:tc>
          <w:tcPr>
            <w:tcW w:w="624" w:type="dxa"/>
            <w:vMerge/>
          </w:tcPr>
          <w:p w:rsidR="000A4B16" w:rsidRDefault="000A4B16">
            <w:pPr>
              <w:pStyle w:val="ConsPlusNormal"/>
            </w:pPr>
          </w:p>
        </w:tc>
        <w:tc>
          <w:tcPr>
            <w:tcW w:w="4592" w:type="dxa"/>
            <w:vMerge/>
          </w:tcPr>
          <w:p w:rsidR="000A4B16" w:rsidRDefault="000A4B16">
            <w:pPr>
              <w:pStyle w:val="ConsPlusNormal"/>
            </w:pPr>
          </w:p>
        </w:tc>
        <w:tc>
          <w:tcPr>
            <w:tcW w:w="1134" w:type="dxa"/>
          </w:tcPr>
          <w:p w:rsidR="000A4B16" w:rsidRDefault="000A4B16">
            <w:pPr>
              <w:pStyle w:val="ConsPlusNormal"/>
              <w:jc w:val="center"/>
            </w:pPr>
            <w:r>
              <w:t>2026</w:t>
            </w:r>
          </w:p>
        </w:tc>
        <w:tc>
          <w:tcPr>
            <w:tcW w:w="2693" w:type="dxa"/>
            <w:vAlign w:val="bottom"/>
          </w:tcPr>
          <w:p w:rsidR="000A4B16" w:rsidRDefault="000A4B16">
            <w:pPr>
              <w:pStyle w:val="ConsPlusNormal"/>
              <w:jc w:val="center"/>
            </w:pPr>
            <w:r>
              <w:t>3632733,03</w:t>
            </w:r>
          </w:p>
        </w:tc>
      </w:tr>
      <w:tr w:rsidR="000A4B16">
        <w:tc>
          <w:tcPr>
            <w:tcW w:w="624" w:type="dxa"/>
            <w:vMerge/>
          </w:tcPr>
          <w:p w:rsidR="000A4B16" w:rsidRDefault="000A4B16">
            <w:pPr>
              <w:pStyle w:val="ConsPlusNormal"/>
            </w:pPr>
          </w:p>
        </w:tc>
        <w:tc>
          <w:tcPr>
            <w:tcW w:w="4592" w:type="dxa"/>
            <w:vMerge/>
          </w:tcPr>
          <w:p w:rsidR="000A4B16" w:rsidRDefault="000A4B16">
            <w:pPr>
              <w:pStyle w:val="ConsPlusNormal"/>
            </w:pPr>
          </w:p>
        </w:tc>
        <w:tc>
          <w:tcPr>
            <w:tcW w:w="1134" w:type="dxa"/>
          </w:tcPr>
          <w:p w:rsidR="000A4B16" w:rsidRDefault="000A4B16">
            <w:pPr>
              <w:pStyle w:val="ConsPlusNormal"/>
              <w:jc w:val="center"/>
            </w:pPr>
            <w:r>
              <w:t>2027</w:t>
            </w:r>
          </w:p>
        </w:tc>
        <w:tc>
          <w:tcPr>
            <w:tcW w:w="2693" w:type="dxa"/>
            <w:vAlign w:val="bottom"/>
          </w:tcPr>
          <w:p w:rsidR="000A4B16" w:rsidRDefault="000A4B16">
            <w:pPr>
              <w:pStyle w:val="ConsPlusNormal"/>
              <w:jc w:val="center"/>
            </w:pPr>
            <w:r>
              <w:t>3700315,68</w:t>
            </w:r>
          </w:p>
        </w:tc>
      </w:tr>
      <w:tr w:rsidR="000A4B16">
        <w:tc>
          <w:tcPr>
            <w:tcW w:w="624" w:type="dxa"/>
            <w:vMerge/>
          </w:tcPr>
          <w:p w:rsidR="000A4B16" w:rsidRDefault="000A4B16">
            <w:pPr>
              <w:pStyle w:val="ConsPlusNormal"/>
            </w:pPr>
          </w:p>
        </w:tc>
        <w:tc>
          <w:tcPr>
            <w:tcW w:w="4592" w:type="dxa"/>
            <w:vMerge/>
          </w:tcPr>
          <w:p w:rsidR="000A4B16" w:rsidRDefault="000A4B16">
            <w:pPr>
              <w:pStyle w:val="ConsPlusNormal"/>
            </w:pPr>
          </w:p>
        </w:tc>
        <w:tc>
          <w:tcPr>
            <w:tcW w:w="1134" w:type="dxa"/>
          </w:tcPr>
          <w:p w:rsidR="000A4B16" w:rsidRDefault="000A4B16">
            <w:pPr>
              <w:pStyle w:val="ConsPlusNormal"/>
              <w:jc w:val="center"/>
            </w:pPr>
            <w:r>
              <w:t>2028</w:t>
            </w:r>
          </w:p>
        </w:tc>
        <w:tc>
          <w:tcPr>
            <w:tcW w:w="2693" w:type="dxa"/>
            <w:vAlign w:val="bottom"/>
          </w:tcPr>
          <w:p w:rsidR="000A4B16" w:rsidRDefault="000A4B16">
            <w:pPr>
              <w:pStyle w:val="ConsPlusNormal"/>
              <w:jc w:val="center"/>
            </w:pPr>
            <w:r>
              <w:t>3769900,81</w:t>
            </w:r>
          </w:p>
        </w:tc>
      </w:tr>
      <w:tr w:rsidR="000A4B16">
        <w:tc>
          <w:tcPr>
            <w:tcW w:w="624" w:type="dxa"/>
            <w:vMerge/>
          </w:tcPr>
          <w:p w:rsidR="000A4B16" w:rsidRDefault="000A4B16">
            <w:pPr>
              <w:pStyle w:val="ConsPlusNormal"/>
            </w:pPr>
          </w:p>
        </w:tc>
        <w:tc>
          <w:tcPr>
            <w:tcW w:w="4592" w:type="dxa"/>
            <w:vMerge/>
          </w:tcPr>
          <w:p w:rsidR="000A4B16" w:rsidRDefault="000A4B16">
            <w:pPr>
              <w:pStyle w:val="ConsPlusNormal"/>
            </w:pPr>
          </w:p>
        </w:tc>
        <w:tc>
          <w:tcPr>
            <w:tcW w:w="1134" w:type="dxa"/>
          </w:tcPr>
          <w:p w:rsidR="000A4B16" w:rsidRDefault="000A4B16">
            <w:pPr>
              <w:pStyle w:val="ConsPlusNormal"/>
              <w:jc w:val="center"/>
            </w:pPr>
            <w:r>
              <w:t>2029</w:t>
            </w:r>
          </w:p>
        </w:tc>
        <w:tc>
          <w:tcPr>
            <w:tcW w:w="2693" w:type="dxa"/>
            <w:vAlign w:val="bottom"/>
          </w:tcPr>
          <w:p w:rsidR="000A4B16" w:rsidRDefault="000A4B16">
            <w:pPr>
              <w:pStyle w:val="ConsPlusNormal"/>
              <w:jc w:val="center"/>
            </w:pPr>
            <w:r>
              <w:t>3841547,76</w:t>
            </w: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3) в </w:t>
      </w:r>
      <w:hyperlink r:id="rId116">
        <w:r>
          <w:rPr>
            <w:color w:val="0000FF"/>
          </w:rPr>
          <w:t>приложении N 3</w:t>
        </w:r>
      </w:hyperlink>
      <w:r>
        <w:t xml:space="preserve"> </w:t>
      </w:r>
      <w:hyperlink r:id="rId117">
        <w:r>
          <w:rPr>
            <w:color w:val="0000FF"/>
          </w:rPr>
          <w:t>пункт 5</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ectPr w:rsidR="000A4B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94"/>
        <w:gridCol w:w="794"/>
        <w:gridCol w:w="1417"/>
        <w:gridCol w:w="1134"/>
        <w:gridCol w:w="1134"/>
        <w:gridCol w:w="1474"/>
        <w:gridCol w:w="680"/>
        <w:gridCol w:w="1191"/>
        <w:gridCol w:w="680"/>
        <w:gridCol w:w="1191"/>
        <w:gridCol w:w="1077"/>
      </w:tblGrid>
      <w:tr w:rsidR="000A4B16">
        <w:tc>
          <w:tcPr>
            <w:tcW w:w="624" w:type="dxa"/>
            <w:vMerge w:val="restart"/>
            <w:vAlign w:val="center"/>
          </w:tcPr>
          <w:p w:rsidR="000A4B16" w:rsidRDefault="000A4B16">
            <w:pPr>
              <w:pStyle w:val="ConsPlusNormal"/>
            </w:pPr>
            <w:r>
              <w:lastRenderedPageBreak/>
              <w:t>5.</w:t>
            </w:r>
          </w:p>
        </w:tc>
        <w:tc>
          <w:tcPr>
            <w:tcW w:w="2194" w:type="dxa"/>
            <w:vMerge w:val="restart"/>
            <w:vAlign w:val="center"/>
          </w:tcPr>
          <w:p w:rsidR="000A4B16" w:rsidRDefault="000A4B16">
            <w:pPr>
              <w:pStyle w:val="ConsPlusNormal"/>
            </w:pPr>
            <w:r>
              <w:t>Акционерное общество "Екатеринбургская электросетевая компания" (город Екатеринбург)</w:t>
            </w:r>
          </w:p>
        </w:tc>
        <w:tc>
          <w:tcPr>
            <w:tcW w:w="794" w:type="dxa"/>
            <w:vMerge w:val="restart"/>
          </w:tcPr>
          <w:p w:rsidR="000A4B16" w:rsidRDefault="000A4B16">
            <w:pPr>
              <w:pStyle w:val="ConsPlusNormal"/>
              <w:jc w:val="center"/>
            </w:pPr>
            <w:r>
              <w:t>2025</w:t>
            </w:r>
          </w:p>
        </w:tc>
        <w:tc>
          <w:tcPr>
            <w:tcW w:w="1417" w:type="dxa"/>
            <w:vMerge w:val="restart"/>
          </w:tcPr>
          <w:p w:rsidR="000A4B16" w:rsidRDefault="000A4B16">
            <w:pPr>
              <w:pStyle w:val="ConsPlusNormal"/>
              <w:jc w:val="center"/>
            </w:pPr>
            <w:r>
              <w:t>1843688,53</w:t>
            </w:r>
          </w:p>
        </w:tc>
        <w:tc>
          <w:tcPr>
            <w:tcW w:w="1134" w:type="dxa"/>
            <w:vMerge w:val="restart"/>
          </w:tcPr>
          <w:p w:rsidR="000A4B16" w:rsidRDefault="000A4B16">
            <w:pPr>
              <w:pStyle w:val="ConsPlusNormal"/>
              <w:jc w:val="center"/>
            </w:pPr>
            <w:r>
              <w:t>-</w:t>
            </w:r>
          </w:p>
        </w:tc>
        <w:tc>
          <w:tcPr>
            <w:tcW w:w="1134" w:type="dxa"/>
            <w:vMerge w:val="restart"/>
          </w:tcPr>
          <w:p w:rsidR="000A4B16" w:rsidRDefault="000A4B16">
            <w:pPr>
              <w:pStyle w:val="ConsPlusNormal"/>
              <w:jc w:val="center"/>
            </w:pPr>
            <w:r>
              <w:t>-</w:t>
            </w:r>
          </w:p>
        </w:tc>
        <w:tc>
          <w:tcPr>
            <w:tcW w:w="1474" w:type="dxa"/>
            <w:vMerge w:val="restart"/>
          </w:tcPr>
          <w:p w:rsidR="000A4B16" w:rsidRDefault="000A4B16">
            <w:pPr>
              <w:pStyle w:val="ConsPlusNormal"/>
              <w:jc w:val="center"/>
            </w:pPr>
            <w:r>
              <w:t>7,623128</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1077" w:type="dxa"/>
            <w:vMerge w:val="restart"/>
          </w:tcPr>
          <w:p w:rsidR="000A4B16" w:rsidRDefault="000A4B16">
            <w:pPr>
              <w:pStyle w:val="ConsPlusNormal"/>
              <w:jc w:val="center"/>
            </w:pPr>
            <w:r>
              <w:t>1,014</w:t>
            </w: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0,390243</w:t>
            </w: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0,265033</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0,827164</w:t>
            </w: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0,638482</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val="restart"/>
          </w:tcPr>
          <w:p w:rsidR="000A4B16" w:rsidRDefault="000A4B16">
            <w:pPr>
              <w:pStyle w:val="ConsPlusNormal"/>
              <w:jc w:val="center"/>
            </w:pPr>
            <w:r>
              <w:t>2026</w:t>
            </w:r>
          </w:p>
        </w:tc>
        <w:tc>
          <w:tcPr>
            <w:tcW w:w="1417" w:type="dxa"/>
            <w:vMerge w:val="restart"/>
          </w:tcPr>
          <w:p w:rsidR="000A4B16" w:rsidRDefault="000A4B16">
            <w:pPr>
              <w:pStyle w:val="ConsPlusNormal"/>
              <w:jc w:val="center"/>
            </w:pPr>
            <w:r>
              <w:t>X</w:t>
            </w:r>
          </w:p>
        </w:tc>
        <w:tc>
          <w:tcPr>
            <w:tcW w:w="1134" w:type="dxa"/>
            <w:vMerge w:val="restart"/>
          </w:tcPr>
          <w:p w:rsidR="000A4B16" w:rsidRDefault="000A4B16">
            <w:pPr>
              <w:pStyle w:val="ConsPlusNormal"/>
              <w:jc w:val="center"/>
            </w:pPr>
            <w:r>
              <w:t>1</w:t>
            </w:r>
          </w:p>
        </w:tc>
        <w:tc>
          <w:tcPr>
            <w:tcW w:w="1134" w:type="dxa"/>
            <w:vMerge w:val="restart"/>
          </w:tcPr>
          <w:p w:rsidR="000A4B16" w:rsidRDefault="000A4B16">
            <w:pPr>
              <w:pStyle w:val="ConsPlusNormal"/>
              <w:jc w:val="center"/>
            </w:pPr>
            <w:r>
              <w:t>0,75</w:t>
            </w:r>
          </w:p>
        </w:tc>
        <w:tc>
          <w:tcPr>
            <w:tcW w:w="1474" w:type="dxa"/>
            <w:vMerge w:val="restart"/>
          </w:tcPr>
          <w:p w:rsidR="000A4B16" w:rsidRDefault="000A4B16">
            <w:pPr>
              <w:pStyle w:val="ConsPlusNormal"/>
              <w:jc w:val="center"/>
            </w:pPr>
            <w:r>
              <w:t>X</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1077" w:type="dxa"/>
            <w:vMerge w:val="restart"/>
          </w:tcPr>
          <w:p w:rsidR="000A4B16" w:rsidRDefault="000A4B16">
            <w:pPr>
              <w:pStyle w:val="ConsPlusNormal"/>
              <w:jc w:val="center"/>
            </w:pPr>
            <w:r>
              <w:t>1,000</w:t>
            </w: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0,384390</w:t>
            </w: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0,261058</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0,814756</w:t>
            </w: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0,628905</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val="restart"/>
          </w:tcPr>
          <w:p w:rsidR="000A4B16" w:rsidRDefault="000A4B16">
            <w:pPr>
              <w:pStyle w:val="ConsPlusNormal"/>
              <w:jc w:val="center"/>
            </w:pPr>
            <w:r>
              <w:t>2027</w:t>
            </w:r>
          </w:p>
        </w:tc>
        <w:tc>
          <w:tcPr>
            <w:tcW w:w="1417" w:type="dxa"/>
            <w:vMerge w:val="restart"/>
          </w:tcPr>
          <w:p w:rsidR="000A4B16" w:rsidRDefault="000A4B16">
            <w:pPr>
              <w:pStyle w:val="ConsPlusNormal"/>
              <w:jc w:val="center"/>
            </w:pPr>
            <w:r>
              <w:t>X</w:t>
            </w:r>
          </w:p>
        </w:tc>
        <w:tc>
          <w:tcPr>
            <w:tcW w:w="1134" w:type="dxa"/>
            <w:vMerge w:val="restart"/>
          </w:tcPr>
          <w:p w:rsidR="000A4B16" w:rsidRDefault="000A4B16">
            <w:pPr>
              <w:pStyle w:val="ConsPlusNormal"/>
              <w:jc w:val="center"/>
            </w:pPr>
            <w:r>
              <w:t>1</w:t>
            </w:r>
          </w:p>
        </w:tc>
        <w:tc>
          <w:tcPr>
            <w:tcW w:w="1134" w:type="dxa"/>
            <w:vMerge w:val="restart"/>
          </w:tcPr>
          <w:p w:rsidR="000A4B16" w:rsidRDefault="000A4B16">
            <w:pPr>
              <w:pStyle w:val="ConsPlusNormal"/>
              <w:jc w:val="center"/>
            </w:pPr>
            <w:r>
              <w:t>0,75</w:t>
            </w:r>
          </w:p>
        </w:tc>
        <w:tc>
          <w:tcPr>
            <w:tcW w:w="1474" w:type="dxa"/>
            <w:vMerge w:val="restart"/>
          </w:tcPr>
          <w:p w:rsidR="000A4B16" w:rsidRDefault="000A4B16">
            <w:pPr>
              <w:pStyle w:val="ConsPlusNormal"/>
              <w:jc w:val="center"/>
            </w:pPr>
            <w:r>
              <w:t>X</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1077" w:type="dxa"/>
            <w:vMerge w:val="restart"/>
          </w:tcPr>
          <w:p w:rsidR="000A4B16" w:rsidRDefault="000A4B16">
            <w:pPr>
              <w:pStyle w:val="ConsPlusNormal"/>
              <w:jc w:val="center"/>
            </w:pPr>
            <w:r>
              <w:t>1,000</w:t>
            </w: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0,378624</w:t>
            </w: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0,257142</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0,802535</w:t>
            </w: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0,619471</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val="restart"/>
          </w:tcPr>
          <w:p w:rsidR="000A4B16" w:rsidRDefault="000A4B16">
            <w:pPr>
              <w:pStyle w:val="ConsPlusNormal"/>
              <w:jc w:val="center"/>
            </w:pPr>
            <w:r>
              <w:t>2028</w:t>
            </w:r>
          </w:p>
        </w:tc>
        <w:tc>
          <w:tcPr>
            <w:tcW w:w="1417" w:type="dxa"/>
            <w:vMerge w:val="restart"/>
          </w:tcPr>
          <w:p w:rsidR="000A4B16" w:rsidRDefault="000A4B16">
            <w:pPr>
              <w:pStyle w:val="ConsPlusNormal"/>
              <w:jc w:val="center"/>
            </w:pPr>
            <w:r>
              <w:t>X</w:t>
            </w:r>
          </w:p>
        </w:tc>
        <w:tc>
          <w:tcPr>
            <w:tcW w:w="1134" w:type="dxa"/>
            <w:vMerge w:val="restart"/>
          </w:tcPr>
          <w:p w:rsidR="000A4B16" w:rsidRDefault="000A4B16">
            <w:pPr>
              <w:pStyle w:val="ConsPlusNormal"/>
              <w:jc w:val="center"/>
            </w:pPr>
            <w:r>
              <w:t>1</w:t>
            </w:r>
          </w:p>
        </w:tc>
        <w:tc>
          <w:tcPr>
            <w:tcW w:w="1134" w:type="dxa"/>
            <w:vMerge w:val="restart"/>
          </w:tcPr>
          <w:p w:rsidR="000A4B16" w:rsidRDefault="000A4B16">
            <w:pPr>
              <w:pStyle w:val="ConsPlusNormal"/>
              <w:jc w:val="center"/>
            </w:pPr>
            <w:r>
              <w:t>0,75</w:t>
            </w:r>
          </w:p>
        </w:tc>
        <w:tc>
          <w:tcPr>
            <w:tcW w:w="1474" w:type="dxa"/>
            <w:vMerge w:val="restart"/>
          </w:tcPr>
          <w:p w:rsidR="000A4B16" w:rsidRDefault="000A4B16">
            <w:pPr>
              <w:pStyle w:val="ConsPlusNormal"/>
              <w:jc w:val="center"/>
            </w:pPr>
            <w:r>
              <w:t>X</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1077" w:type="dxa"/>
            <w:vMerge w:val="restart"/>
          </w:tcPr>
          <w:p w:rsidR="000A4B16" w:rsidRDefault="000A4B16">
            <w:pPr>
              <w:pStyle w:val="ConsPlusNormal"/>
              <w:jc w:val="center"/>
            </w:pPr>
            <w:r>
              <w:t>1,000</w:t>
            </w: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0,372944</w:t>
            </w: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0,253285</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0,790497</w:t>
            </w: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0,610179</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val="restart"/>
          </w:tcPr>
          <w:p w:rsidR="000A4B16" w:rsidRDefault="000A4B16">
            <w:pPr>
              <w:pStyle w:val="ConsPlusNormal"/>
              <w:jc w:val="center"/>
            </w:pPr>
            <w:r>
              <w:t>2029</w:t>
            </w:r>
          </w:p>
        </w:tc>
        <w:tc>
          <w:tcPr>
            <w:tcW w:w="1417" w:type="dxa"/>
            <w:vMerge w:val="restart"/>
          </w:tcPr>
          <w:p w:rsidR="000A4B16" w:rsidRDefault="000A4B16">
            <w:pPr>
              <w:pStyle w:val="ConsPlusNormal"/>
              <w:jc w:val="center"/>
            </w:pPr>
            <w:r>
              <w:t>X</w:t>
            </w:r>
          </w:p>
        </w:tc>
        <w:tc>
          <w:tcPr>
            <w:tcW w:w="1134" w:type="dxa"/>
            <w:vMerge w:val="restart"/>
          </w:tcPr>
          <w:p w:rsidR="000A4B16" w:rsidRDefault="000A4B16">
            <w:pPr>
              <w:pStyle w:val="ConsPlusNormal"/>
              <w:jc w:val="center"/>
            </w:pPr>
            <w:r>
              <w:t>1</w:t>
            </w:r>
          </w:p>
        </w:tc>
        <w:tc>
          <w:tcPr>
            <w:tcW w:w="1134" w:type="dxa"/>
            <w:vMerge w:val="restart"/>
          </w:tcPr>
          <w:p w:rsidR="000A4B16" w:rsidRDefault="000A4B16">
            <w:pPr>
              <w:pStyle w:val="ConsPlusNormal"/>
              <w:jc w:val="center"/>
            </w:pPr>
            <w:r>
              <w:t>0,75</w:t>
            </w:r>
          </w:p>
        </w:tc>
        <w:tc>
          <w:tcPr>
            <w:tcW w:w="1474" w:type="dxa"/>
            <w:vMerge w:val="restart"/>
          </w:tcPr>
          <w:p w:rsidR="000A4B16" w:rsidRDefault="000A4B16">
            <w:pPr>
              <w:pStyle w:val="ConsPlusNormal"/>
              <w:jc w:val="center"/>
            </w:pPr>
            <w:r>
              <w:t>X</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ВН</w:t>
            </w:r>
          </w:p>
        </w:tc>
        <w:tc>
          <w:tcPr>
            <w:tcW w:w="1191" w:type="dxa"/>
          </w:tcPr>
          <w:p w:rsidR="000A4B16" w:rsidRDefault="000A4B16">
            <w:pPr>
              <w:pStyle w:val="ConsPlusNormal"/>
              <w:jc w:val="center"/>
            </w:pPr>
            <w:r>
              <w:t>0,000000</w:t>
            </w:r>
          </w:p>
        </w:tc>
        <w:tc>
          <w:tcPr>
            <w:tcW w:w="1077" w:type="dxa"/>
            <w:vMerge w:val="restart"/>
          </w:tcPr>
          <w:p w:rsidR="000A4B16" w:rsidRDefault="000A4B16">
            <w:pPr>
              <w:pStyle w:val="ConsPlusNormal"/>
              <w:jc w:val="center"/>
            </w:pPr>
            <w:r>
              <w:t>1,000</w:t>
            </w: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680" w:type="dxa"/>
          </w:tcPr>
          <w:p w:rsidR="000A4B16" w:rsidRDefault="000A4B16">
            <w:pPr>
              <w:pStyle w:val="ConsPlusNormal"/>
              <w:jc w:val="center"/>
            </w:pPr>
            <w:r>
              <w:t>СН1</w:t>
            </w:r>
          </w:p>
        </w:tc>
        <w:tc>
          <w:tcPr>
            <w:tcW w:w="1191" w:type="dxa"/>
          </w:tcPr>
          <w:p w:rsidR="000A4B16" w:rsidRDefault="000A4B16">
            <w:pPr>
              <w:pStyle w:val="ConsPlusNormal"/>
              <w:jc w:val="center"/>
            </w:pPr>
            <w:r>
              <w:t>0,000000</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0,367350</w:t>
            </w:r>
          </w:p>
        </w:tc>
        <w:tc>
          <w:tcPr>
            <w:tcW w:w="680" w:type="dxa"/>
          </w:tcPr>
          <w:p w:rsidR="000A4B16" w:rsidRDefault="000A4B16">
            <w:pPr>
              <w:pStyle w:val="ConsPlusNormal"/>
              <w:jc w:val="center"/>
            </w:pPr>
            <w:r>
              <w:t>СН2</w:t>
            </w:r>
          </w:p>
        </w:tc>
        <w:tc>
          <w:tcPr>
            <w:tcW w:w="1191" w:type="dxa"/>
          </w:tcPr>
          <w:p w:rsidR="000A4B16" w:rsidRDefault="000A4B16">
            <w:pPr>
              <w:pStyle w:val="ConsPlusNormal"/>
              <w:jc w:val="center"/>
            </w:pPr>
            <w:r>
              <w:t>0,249485</w:t>
            </w:r>
          </w:p>
        </w:tc>
        <w:tc>
          <w:tcPr>
            <w:tcW w:w="1077" w:type="dxa"/>
            <w:vMerge/>
          </w:tcPr>
          <w:p w:rsidR="000A4B16" w:rsidRDefault="000A4B16">
            <w:pPr>
              <w:pStyle w:val="ConsPlusNormal"/>
            </w:pPr>
          </w:p>
        </w:tc>
      </w:tr>
      <w:tr w:rsidR="000A4B16">
        <w:tc>
          <w:tcPr>
            <w:tcW w:w="624" w:type="dxa"/>
            <w:vMerge/>
          </w:tcPr>
          <w:p w:rsidR="000A4B16" w:rsidRDefault="000A4B16">
            <w:pPr>
              <w:pStyle w:val="ConsPlusNormal"/>
            </w:pPr>
          </w:p>
        </w:tc>
        <w:tc>
          <w:tcPr>
            <w:tcW w:w="2194" w:type="dxa"/>
            <w:vMerge/>
          </w:tcPr>
          <w:p w:rsidR="000A4B16" w:rsidRDefault="000A4B16">
            <w:pPr>
              <w:pStyle w:val="ConsPlusNormal"/>
            </w:pPr>
          </w:p>
        </w:tc>
        <w:tc>
          <w:tcPr>
            <w:tcW w:w="794" w:type="dxa"/>
            <w:vMerge/>
          </w:tcPr>
          <w:p w:rsidR="000A4B16" w:rsidRDefault="000A4B16">
            <w:pPr>
              <w:pStyle w:val="ConsPlusNormal"/>
            </w:pPr>
          </w:p>
        </w:tc>
        <w:tc>
          <w:tcPr>
            <w:tcW w:w="1417" w:type="dxa"/>
            <w:vMerge/>
          </w:tcPr>
          <w:p w:rsidR="000A4B16" w:rsidRDefault="000A4B16">
            <w:pPr>
              <w:pStyle w:val="ConsPlusNormal"/>
            </w:pPr>
          </w:p>
        </w:tc>
        <w:tc>
          <w:tcPr>
            <w:tcW w:w="1134" w:type="dxa"/>
            <w:vMerge/>
          </w:tcPr>
          <w:p w:rsidR="000A4B16" w:rsidRDefault="000A4B16">
            <w:pPr>
              <w:pStyle w:val="ConsPlusNormal"/>
            </w:pPr>
          </w:p>
        </w:tc>
        <w:tc>
          <w:tcPr>
            <w:tcW w:w="1134" w:type="dxa"/>
            <w:vMerge/>
          </w:tcPr>
          <w:p w:rsidR="000A4B16" w:rsidRDefault="000A4B16">
            <w:pPr>
              <w:pStyle w:val="ConsPlusNormal"/>
            </w:pPr>
          </w:p>
        </w:tc>
        <w:tc>
          <w:tcPr>
            <w:tcW w:w="1474" w:type="dxa"/>
            <w:vMerge/>
          </w:tcPr>
          <w:p w:rsidR="000A4B16" w:rsidRDefault="000A4B16">
            <w:pPr>
              <w:pStyle w:val="ConsPlusNormal"/>
            </w:pP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0,778640</w:t>
            </w:r>
          </w:p>
        </w:tc>
        <w:tc>
          <w:tcPr>
            <w:tcW w:w="680" w:type="dxa"/>
          </w:tcPr>
          <w:p w:rsidR="000A4B16" w:rsidRDefault="000A4B16">
            <w:pPr>
              <w:pStyle w:val="ConsPlusNormal"/>
              <w:jc w:val="center"/>
            </w:pPr>
            <w:r>
              <w:t>НН</w:t>
            </w:r>
          </w:p>
        </w:tc>
        <w:tc>
          <w:tcPr>
            <w:tcW w:w="1191" w:type="dxa"/>
          </w:tcPr>
          <w:p w:rsidR="000A4B16" w:rsidRDefault="000A4B16">
            <w:pPr>
              <w:pStyle w:val="ConsPlusNormal"/>
              <w:jc w:val="center"/>
            </w:pPr>
            <w:r>
              <w:t>0,601027</w:t>
            </w:r>
          </w:p>
        </w:tc>
        <w:tc>
          <w:tcPr>
            <w:tcW w:w="1077" w:type="dxa"/>
            <w:vMerge/>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16. В </w:t>
      </w:r>
      <w:hyperlink r:id="rId118">
        <w:r>
          <w:rPr>
            <w:color w:val="0000FF"/>
          </w:rPr>
          <w:t>Постановлении</w:t>
        </w:r>
      </w:hyperlink>
      <w:r>
        <w:t xml:space="preserve"> Региональной энергетической комиссии Свердловской области от 10.12.2024 N 135-ПК "О внесении изменений в Постановление Региональной энергетической комиссии Свердловской области от 28.11.2022 N 240-ПК "Об установлении единых (котловых) тарифов на услуги по передаче электрической энергии по сетям Свердловской области" ("Официальный интернет-портал правовой информации Свердловской области" (</w:t>
      </w:r>
      <w:hyperlink r:id="rId119">
        <w:r>
          <w:rPr>
            <w:color w:val="0000FF"/>
          </w:rPr>
          <w:t>www.pravo.gov66.ru</w:t>
        </w:r>
      </w:hyperlink>
      <w:r>
        <w:t>), 2024, 18 декабря, N 45162):</w:t>
      </w:r>
    </w:p>
    <w:p w:rsidR="000A4B16" w:rsidRDefault="000A4B16">
      <w:pPr>
        <w:pStyle w:val="ConsPlusNormal"/>
        <w:spacing w:before="220"/>
        <w:ind w:firstLine="540"/>
        <w:jc w:val="both"/>
      </w:pPr>
      <w:r>
        <w:t xml:space="preserve">1) в </w:t>
      </w:r>
      <w:hyperlink r:id="rId120">
        <w:r>
          <w:rPr>
            <w:color w:val="0000FF"/>
          </w:rPr>
          <w:t>пункте 1</w:t>
        </w:r>
      </w:hyperlink>
      <w:r>
        <w:t xml:space="preserve"> слова "2023, 30 ноября, N 36980)" заменить словами "2022, 30 ноября, N 36980)";</w:t>
      </w:r>
    </w:p>
    <w:p w:rsidR="000A4B16" w:rsidRDefault="000A4B16">
      <w:pPr>
        <w:pStyle w:val="ConsPlusNormal"/>
        <w:spacing w:before="220"/>
        <w:ind w:firstLine="540"/>
        <w:jc w:val="both"/>
      </w:pPr>
      <w:r>
        <w:t xml:space="preserve">2) в </w:t>
      </w:r>
      <w:hyperlink r:id="rId121">
        <w:r>
          <w:rPr>
            <w:color w:val="0000FF"/>
          </w:rPr>
          <w:t>приложении N 1</w:t>
        </w:r>
      </w:hyperlink>
      <w:r>
        <w:t xml:space="preserve"> </w:t>
      </w:r>
      <w:hyperlink r:id="rId122">
        <w:r>
          <w:rPr>
            <w:color w:val="0000FF"/>
          </w:rPr>
          <w:t>пункты 3</w:t>
        </w:r>
      </w:hyperlink>
      <w:r>
        <w:t xml:space="preserve"> и </w:t>
      </w:r>
      <w:hyperlink r:id="rId123">
        <w:r>
          <w:rPr>
            <w:color w:val="0000FF"/>
          </w:rPr>
          <w:t>4</w:t>
        </w:r>
      </w:hyperlink>
      <w:r>
        <w:t xml:space="preserve"> изложить в новой редакции </w:t>
      </w:r>
      <w:hyperlink w:anchor="P1567">
        <w:r>
          <w:rPr>
            <w:color w:val="0000FF"/>
          </w:rPr>
          <w:t>(приложение N 2)</w:t>
        </w:r>
      </w:hyperlink>
      <w:r>
        <w:t>;</w:t>
      </w:r>
    </w:p>
    <w:p w:rsidR="000A4B16" w:rsidRDefault="000A4B16">
      <w:pPr>
        <w:pStyle w:val="ConsPlusNormal"/>
        <w:spacing w:before="220"/>
        <w:ind w:firstLine="540"/>
        <w:jc w:val="both"/>
      </w:pPr>
      <w:r>
        <w:t xml:space="preserve">3) в </w:t>
      </w:r>
      <w:hyperlink r:id="rId124">
        <w:r>
          <w:rPr>
            <w:color w:val="0000FF"/>
          </w:rPr>
          <w:t>приложении N 2</w:t>
        </w:r>
      </w:hyperlink>
      <w:r>
        <w:t xml:space="preserve"> </w:t>
      </w:r>
      <w:hyperlink r:id="rId125">
        <w:r>
          <w:rPr>
            <w:color w:val="0000FF"/>
          </w:rPr>
          <w:t>таблицу 1</w:t>
        </w:r>
      </w:hyperlink>
      <w:r>
        <w:t xml:space="preserve"> изложить в следующей редакции:</w:t>
      </w:r>
    </w:p>
    <w:p w:rsidR="000A4B16" w:rsidRDefault="000A4B16">
      <w:pPr>
        <w:pStyle w:val="ConsPlusNormal"/>
        <w:jc w:val="both"/>
      </w:pPr>
    </w:p>
    <w:p w:rsidR="000A4B16" w:rsidRDefault="000A4B16">
      <w:pPr>
        <w:pStyle w:val="ConsPlusNormal"/>
        <w:jc w:val="right"/>
      </w:pPr>
      <w:r>
        <w:t>"Таблица 1</w:t>
      </w:r>
    </w:p>
    <w:p w:rsidR="000A4B16" w:rsidRDefault="000A4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499"/>
        <w:gridCol w:w="1644"/>
        <w:gridCol w:w="1304"/>
        <w:gridCol w:w="1304"/>
        <w:gridCol w:w="1417"/>
        <w:gridCol w:w="1417"/>
      </w:tblGrid>
      <w:tr w:rsidR="000A4B16">
        <w:tc>
          <w:tcPr>
            <w:tcW w:w="1020" w:type="dxa"/>
            <w:vMerge w:val="restart"/>
          </w:tcPr>
          <w:p w:rsidR="000A4B16" w:rsidRDefault="000A4B16">
            <w:pPr>
              <w:pStyle w:val="ConsPlusNormal"/>
              <w:jc w:val="center"/>
            </w:pPr>
            <w:r>
              <w:t>N</w:t>
            </w:r>
          </w:p>
        </w:tc>
        <w:tc>
          <w:tcPr>
            <w:tcW w:w="5499" w:type="dxa"/>
            <w:vMerge w:val="restart"/>
          </w:tcPr>
          <w:p w:rsidR="000A4B16" w:rsidRDefault="000A4B16">
            <w:pPr>
              <w:pStyle w:val="ConsPlusNormal"/>
              <w:jc w:val="center"/>
            </w:pPr>
            <w:r>
              <w:t>Тарифные группы потребителей электрической энергии (мощности)</w:t>
            </w:r>
          </w:p>
        </w:tc>
        <w:tc>
          <w:tcPr>
            <w:tcW w:w="1644" w:type="dxa"/>
            <w:vMerge w:val="restart"/>
          </w:tcPr>
          <w:p w:rsidR="000A4B16" w:rsidRDefault="000A4B16">
            <w:pPr>
              <w:pStyle w:val="ConsPlusNormal"/>
              <w:jc w:val="center"/>
            </w:pPr>
            <w:r>
              <w:t>Единица измерения</w:t>
            </w:r>
          </w:p>
        </w:tc>
        <w:tc>
          <w:tcPr>
            <w:tcW w:w="5442" w:type="dxa"/>
            <w:gridSpan w:val="4"/>
          </w:tcPr>
          <w:p w:rsidR="000A4B16" w:rsidRDefault="000A4B16">
            <w:pPr>
              <w:pStyle w:val="ConsPlusNormal"/>
              <w:jc w:val="center"/>
            </w:pPr>
            <w:r>
              <w:t>Уровни напряжения</w:t>
            </w:r>
          </w:p>
        </w:tc>
      </w:tr>
      <w:tr w:rsidR="000A4B16">
        <w:tc>
          <w:tcPr>
            <w:tcW w:w="1020" w:type="dxa"/>
            <w:vMerge/>
          </w:tcPr>
          <w:p w:rsidR="000A4B16" w:rsidRDefault="000A4B16">
            <w:pPr>
              <w:pStyle w:val="ConsPlusNormal"/>
            </w:pPr>
          </w:p>
        </w:tc>
        <w:tc>
          <w:tcPr>
            <w:tcW w:w="5499" w:type="dxa"/>
            <w:vMerge/>
          </w:tcPr>
          <w:p w:rsidR="000A4B16" w:rsidRDefault="000A4B16">
            <w:pPr>
              <w:pStyle w:val="ConsPlusNormal"/>
            </w:pPr>
          </w:p>
        </w:tc>
        <w:tc>
          <w:tcPr>
            <w:tcW w:w="1644" w:type="dxa"/>
            <w:vMerge/>
          </w:tcPr>
          <w:p w:rsidR="000A4B16" w:rsidRDefault="000A4B16">
            <w:pPr>
              <w:pStyle w:val="ConsPlusNormal"/>
            </w:pPr>
          </w:p>
        </w:tc>
        <w:tc>
          <w:tcPr>
            <w:tcW w:w="1304" w:type="dxa"/>
          </w:tcPr>
          <w:p w:rsidR="000A4B16" w:rsidRDefault="000A4B16">
            <w:pPr>
              <w:pStyle w:val="ConsPlusNormal"/>
              <w:jc w:val="center"/>
            </w:pPr>
            <w:r>
              <w:t>ВН</w:t>
            </w:r>
          </w:p>
        </w:tc>
        <w:tc>
          <w:tcPr>
            <w:tcW w:w="1304" w:type="dxa"/>
          </w:tcPr>
          <w:p w:rsidR="000A4B16" w:rsidRDefault="000A4B16">
            <w:pPr>
              <w:pStyle w:val="ConsPlusNormal"/>
              <w:jc w:val="center"/>
            </w:pPr>
            <w:r>
              <w:t>СН1</w:t>
            </w:r>
          </w:p>
        </w:tc>
        <w:tc>
          <w:tcPr>
            <w:tcW w:w="1417" w:type="dxa"/>
          </w:tcPr>
          <w:p w:rsidR="000A4B16" w:rsidRDefault="000A4B16">
            <w:pPr>
              <w:pStyle w:val="ConsPlusNormal"/>
              <w:jc w:val="center"/>
            </w:pPr>
            <w:r>
              <w:t>СН2</w:t>
            </w:r>
          </w:p>
        </w:tc>
        <w:tc>
          <w:tcPr>
            <w:tcW w:w="1417" w:type="dxa"/>
          </w:tcPr>
          <w:p w:rsidR="000A4B16" w:rsidRDefault="000A4B16">
            <w:pPr>
              <w:pStyle w:val="ConsPlusNormal"/>
              <w:jc w:val="center"/>
            </w:pPr>
            <w:r>
              <w:t>НН</w:t>
            </w:r>
          </w:p>
        </w:tc>
      </w:tr>
      <w:tr w:rsidR="000A4B16">
        <w:tc>
          <w:tcPr>
            <w:tcW w:w="1020" w:type="dxa"/>
          </w:tcPr>
          <w:p w:rsidR="000A4B16" w:rsidRDefault="000A4B16">
            <w:pPr>
              <w:pStyle w:val="ConsPlusNormal"/>
              <w:jc w:val="center"/>
            </w:pPr>
            <w:r>
              <w:t>1</w:t>
            </w:r>
          </w:p>
        </w:tc>
        <w:tc>
          <w:tcPr>
            <w:tcW w:w="5499" w:type="dxa"/>
          </w:tcPr>
          <w:p w:rsidR="000A4B16" w:rsidRDefault="000A4B16">
            <w:pPr>
              <w:pStyle w:val="ConsPlusNormal"/>
              <w:jc w:val="center"/>
            </w:pPr>
            <w:r>
              <w:t>2</w:t>
            </w:r>
          </w:p>
        </w:tc>
        <w:tc>
          <w:tcPr>
            <w:tcW w:w="1644" w:type="dxa"/>
          </w:tcPr>
          <w:p w:rsidR="000A4B16" w:rsidRDefault="000A4B16">
            <w:pPr>
              <w:pStyle w:val="ConsPlusNormal"/>
              <w:jc w:val="center"/>
            </w:pPr>
            <w:r>
              <w:t>3</w:t>
            </w:r>
          </w:p>
        </w:tc>
        <w:tc>
          <w:tcPr>
            <w:tcW w:w="1304" w:type="dxa"/>
          </w:tcPr>
          <w:p w:rsidR="000A4B16" w:rsidRDefault="000A4B16">
            <w:pPr>
              <w:pStyle w:val="ConsPlusNormal"/>
              <w:jc w:val="center"/>
            </w:pPr>
            <w:r>
              <w:t>4</w:t>
            </w:r>
          </w:p>
        </w:tc>
        <w:tc>
          <w:tcPr>
            <w:tcW w:w="1304" w:type="dxa"/>
          </w:tcPr>
          <w:p w:rsidR="000A4B16" w:rsidRDefault="000A4B16">
            <w:pPr>
              <w:pStyle w:val="ConsPlusNormal"/>
              <w:jc w:val="center"/>
            </w:pPr>
            <w:r>
              <w:t>5</w:t>
            </w:r>
          </w:p>
        </w:tc>
        <w:tc>
          <w:tcPr>
            <w:tcW w:w="1417" w:type="dxa"/>
          </w:tcPr>
          <w:p w:rsidR="000A4B16" w:rsidRDefault="000A4B16">
            <w:pPr>
              <w:pStyle w:val="ConsPlusNormal"/>
              <w:jc w:val="center"/>
            </w:pPr>
            <w:r>
              <w:t>6</w:t>
            </w:r>
          </w:p>
        </w:tc>
        <w:tc>
          <w:tcPr>
            <w:tcW w:w="1417" w:type="dxa"/>
          </w:tcPr>
          <w:p w:rsidR="000A4B16" w:rsidRDefault="000A4B16">
            <w:pPr>
              <w:pStyle w:val="ConsPlusNormal"/>
              <w:jc w:val="center"/>
            </w:pPr>
            <w:r>
              <w:t>7</w:t>
            </w:r>
          </w:p>
        </w:tc>
      </w:tr>
      <w:tr w:rsidR="000A4B16">
        <w:tc>
          <w:tcPr>
            <w:tcW w:w="1020" w:type="dxa"/>
          </w:tcPr>
          <w:p w:rsidR="000A4B16" w:rsidRDefault="000A4B16">
            <w:pPr>
              <w:pStyle w:val="ConsPlusNormal"/>
            </w:pPr>
            <w:r>
              <w:t>1.</w:t>
            </w:r>
          </w:p>
        </w:tc>
        <w:tc>
          <w:tcPr>
            <w:tcW w:w="12585" w:type="dxa"/>
            <w:gridSpan w:val="6"/>
          </w:tcPr>
          <w:p w:rsidR="000A4B16" w:rsidRDefault="000A4B16">
            <w:pPr>
              <w:pStyle w:val="ConsPlusNormal"/>
            </w:pPr>
            <w:r>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0A4B16">
        <w:tc>
          <w:tcPr>
            <w:tcW w:w="1020" w:type="dxa"/>
          </w:tcPr>
          <w:p w:rsidR="000A4B16" w:rsidRDefault="000A4B16">
            <w:pPr>
              <w:pStyle w:val="ConsPlusNormal"/>
            </w:pPr>
            <w:r>
              <w:t>1.1.</w:t>
            </w:r>
          </w:p>
        </w:tc>
        <w:tc>
          <w:tcPr>
            <w:tcW w:w="7143" w:type="dxa"/>
            <w:gridSpan w:val="2"/>
          </w:tcPr>
          <w:p w:rsidR="000A4B16" w:rsidRDefault="000A4B16">
            <w:pPr>
              <w:pStyle w:val="ConsPlusNormal"/>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442" w:type="dxa"/>
            <w:gridSpan w:val="4"/>
            <w:vAlign w:val="center"/>
          </w:tcPr>
          <w:p w:rsidR="000A4B16" w:rsidRDefault="000A4B16">
            <w:pPr>
              <w:pStyle w:val="ConsPlusNormal"/>
              <w:jc w:val="center"/>
            </w:pPr>
            <w:r>
              <w:t>I полугодие</w:t>
            </w:r>
          </w:p>
        </w:tc>
      </w:tr>
      <w:tr w:rsidR="000A4B16">
        <w:tc>
          <w:tcPr>
            <w:tcW w:w="1020" w:type="dxa"/>
          </w:tcPr>
          <w:p w:rsidR="000A4B16" w:rsidRDefault="000A4B16">
            <w:pPr>
              <w:pStyle w:val="ConsPlusNormal"/>
            </w:pPr>
            <w:r>
              <w:t>1.1.1.</w:t>
            </w:r>
          </w:p>
        </w:tc>
        <w:tc>
          <w:tcPr>
            <w:tcW w:w="12585" w:type="dxa"/>
            <w:gridSpan w:val="6"/>
          </w:tcPr>
          <w:p w:rsidR="000A4B16" w:rsidRDefault="000A4B16">
            <w:pPr>
              <w:pStyle w:val="ConsPlusNormal"/>
            </w:pPr>
            <w:r>
              <w:t>Двухставочный тариф:</w:t>
            </w:r>
          </w:p>
        </w:tc>
      </w:tr>
      <w:tr w:rsidR="000A4B16">
        <w:tc>
          <w:tcPr>
            <w:tcW w:w="1020" w:type="dxa"/>
          </w:tcPr>
          <w:p w:rsidR="000A4B16" w:rsidRDefault="000A4B16">
            <w:pPr>
              <w:pStyle w:val="ConsPlusNormal"/>
            </w:pPr>
            <w:r>
              <w:t>1.1.1.1.</w:t>
            </w:r>
          </w:p>
        </w:tc>
        <w:tc>
          <w:tcPr>
            <w:tcW w:w="5499" w:type="dxa"/>
          </w:tcPr>
          <w:p w:rsidR="000A4B16" w:rsidRDefault="000A4B16">
            <w:pPr>
              <w:pStyle w:val="ConsPlusNormal"/>
            </w:pPr>
            <w:r>
              <w:t>ставка за содержание электрических сетей</w:t>
            </w:r>
          </w:p>
        </w:tc>
        <w:tc>
          <w:tcPr>
            <w:tcW w:w="1644" w:type="dxa"/>
          </w:tcPr>
          <w:p w:rsidR="000A4B16" w:rsidRDefault="000A4B16">
            <w:pPr>
              <w:pStyle w:val="ConsPlusNormal"/>
            </w:pPr>
            <w:r>
              <w:t>руб./МВт.мес.</w:t>
            </w:r>
          </w:p>
        </w:tc>
        <w:tc>
          <w:tcPr>
            <w:tcW w:w="1304" w:type="dxa"/>
            <w:vAlign w:val="center"/>
          </w:tcPr>
          <w:p w:rsidR="000A4B16" w:rsidRDefault="000A4B16">
            <w:pPr>
              <w:pStyle w:val="ConsPlusNormal"/>
              <w:jc w:val="center"/>
            </w:pPr>
            <w:r>
              <w:t>254832,77</w:t>
            </w:r>
          </w:p>
        </w:tc>
        <w:tc>
          <w:tcPr>
            <w:tcW w:w="1304" w:type="dxa"/>
            <w:vAlign w:val="center"/>
          </w:tcPr>
          <w:p w:rsidR="000A4B16" w:rsidRDefault="000A4B16">
            <w:pPr>
              <w:pStyle w:val="ConsPlusNormal"/>
              <w:jc w:val="center"/>
            </w:pPr>
            <w:r>
              <w:t>662191,80</w:t>
            </w:r>
          </w:p>
        </w:tc>
        <w:tc>
          <w:tcPr>
            <w:tcW w:w="1417" w:type="dxa"/>
            <w:vAlign w:val="center"/>
          </w:tcPr>
          <w:p w:rsidR="000A4B16" w:rsidRDefault="000A4B16">
            <w:pPr>
              <w:pStyle w:val="ConsPlusNormal"/>
              <w:jc w:val="center"/>
            </w:pPr>
            <w:r>
              <w:t>1061612,17</w:t>
            </w:r>
          </w:p>
        </w:tc>
        <w:tc>
          <w:tcPr>
            <w:tcW w:w="1417" w:type="dxa"/>
            <w:vAlign w:val="center"/>
          </w:tcPr>
          <w:p w:rsidR="000A4B16" w:rsidRDefault="000A4B16">
            <w:pPr>
              <w:pStyle w:val="ConsPlusNormal"/>
              <w:jc w:val="center"/>
            </w:pPr>
            <w:r>
              <w:t>1641895,53</w:t>
            </w:r>
          </w:p>
        </w:tc>
      </w:tr>
      <w:tr w:rsidR="000A4B16">
        <w:tc>
          <w:tcPr>
            <w:tcW w:w="1020" w:type="dxa"/>
          </w:tcPr>
          <w:p w:rsidR="000A4B16" w:rsidRDefault="000A4B16">
            <w:pPr>
              <w:pStyle w:val="ConsPlusNormal"/>
            </w:pPr>
            <w:r>
              <w:t>1.1.1.2.</w:t>
            </w:r>
          </w:p>
        </w:tc>
        <w:tc>
          <w:tcPr>
            <w:tcW w:w="5499" w:type="dxa"/>
          </w:tcPr>
          <w:p w:rsidR="000A4B16" w:rsidRDefault="000A4B16">
            <w:pPr>
              <w:pStyle w:val="ConsPlusNormal"/>
            </w:pPr>
            <w:r>
              <w:t>ставка на оплату технологического расхода (потерь) в электрических сетях</w:t>
            </w:r>
          </w:p>
        </w:tc>
        <w:tc>
          <w:tcPr>
            <w:tcW w:w="1644" w:type="dxa"/>
          </w:tcPr>
          <w:p w:rsidR="000A4B16" w:rsidRDefault="000A4B16">
            <w:pPr>
              <w:pStyle w:val="ConsPlusNormal"/>
            </w:pPr>
            <w:r>
              <w:t>руб./МВт.ч</w:t>
            </w:r>
          </w:p>
        </w:tc>
        <w:tc>
          <w:tcPr>
            <w:tcW w:w="1304" w:type="dxa"/>
            <w:vAlign w:val="center"/>
          </w:tcPr>
          <w:p w:rsidR="000A4B16" w:rsidRDefault="000A4B16">
            <w:pPr>
              <w:pStyle w:val="ConsPlusNormal"/>
              <w:jc w:val="center"/>
            </w:pPr>
            <w:r>
              <w:t>204,55</w:t>
            </w:r>
          </w:p>
        </w:tc>
        <w:tc>
          <w:tcPr>
            <w:tcW w:w="1304" w:type="dxa"/>
            <w:vAlign w:val="center"/>
          </w:tcPr>
          <w:p w:rsidR="000A4B16" w:rsidRDefault="000A4B16">
            <w:pPr>
              <w:pStyle w:val="ConsPlusNormal"/>
              <w:jc w:val="center"/>
            </w:pPr>
            <w:r>
              <w:t>346,95</w:t>
            </w:r>
          </w:p>
        </w:tc>
        <w:tc>
          <w:tcPr>
            <w:tcW w:w="1417" w:type="dxa"/>
            <w:vAlign w:val="center"/>
          </w:tcPr>
          <w:p w:rsidR="000A4B16" w:rsidRDefault="000A4B16">
            <w:pPr>
              <w:pStyle w:val="ConsPlusNormal"/>
              <w:jc w:val="center"/>
            </w:pPr>
            <w:r>
              <w:t>462,45</w:t>
            </w:r>
          </w:p>
        </w:tc>
        <w:tc>
          <w:tcPr>
            <w:tcW w:w="1417" w:type="dxa"/>
            <w:vAlign w:val="center"/>
          </w:tcPr>
          <w:p w:rsidR="000A4B16" w:rsidRDefault="000A4B16">
            <w:pPr>
              <w:pStyle w:val="ConsPlusNormal"/>
              <w:jc w:val="center"/>
            </w:pPr>
            <w:r>
              <w:t>930,38</w:t>
            </w:r>
          </w:p>
        </w:tc>
      </w:tr>
      <w:tr w:rsidR="000A4B16">
        <w:tc>
          <w:tcPr>
            <w:tcW w:w="1020" w:type="dxa"/>
          </w:tcPr>
          <w:p w:rsidR="000A4B16" w:rsidRDefault="000A4B16">
            <w:pPr>
              <w:pStyle w:val="ConsPlusNormal"/>
            </w:pPr>
            <w:r>
              <w:lastRenderedPageBreak/>
              <w:t>1.1.2.</w:t>
            </w:r>
          </w:p>
        </w:tc>
        <w:tc>
          <w:tcPr>
            <w:tcW w:w="5499" w:type="dxa"/>
          </w:tcPr>
          <w:p w:rsidR="000A4B16" w:rsidRDefault="000A4B16">
            <w:pPr>
              <w:pStyle w:val="ConsPlusNormal"/>
            </w:pPr>
            <w:r>
              <w:t>Одноставочный тариф</w:t>
            </w:r>
          </w:p>
        </w:tc>
        <w:tc>
          <w:tcPr>
            <w:tcW w:w="1644" w:type="dxa"/>
          </w:tcPr>
          <w:p w:rsidR="000A4B16" w:rsidRDefault="000A4B16">
            <w:pPr>
              <w:pStyle w:val="ConsPlusNormal"/>
            </w:pPr>
            <w:r>
              <w:t>руб./кВт.ч</w:t>
            </w:r>
          </w:p>
        </w:tc>
        <w:tc>
          <w:tcPr>
            <w:tcW w:w="1304" w:type="dxa"/>
            <w:vAlign w:val="center"/>
          </w:tcPr>
          <w:p w:rsidR="000A4B16" w:rsidRDefault="000A4B16">
            <w:pPr>
              <w:pStyle w:val="ConsPlusNormal"/>
              <w:jc w:val="center"/>
            </w:pPr>
            <w:r>
              <w:t>0,61988</w:t>
            </w:r>
          </w:p>
        </w:tc>
        <w:tc>
          <w:tcPr>
            <w:tcW w:w="1304" w:type="dxa"/>
            <w:vAlign w:val="center"/>
          </w:tcPr>
          <w:p w:rsidR="000A4B16" w:rsidRDefault="000A4B16">
            <w:pPr>
              <w:pStyle w:val="ConsPlusNormal"/>
              <w:jc w:val="center"/>
            </w:pPr>
            <w:r>
              <w:t>1,46741</w:t>
            </w:r>
          </w:p>
        </w:tc>
        <w:tc>
          <w:tcPr>
            <w:tcW w:w="1417" w:type="dxa"/>
            <w:vAlign w:val="center"/>
          </w:tcPr>
          <w:p w:rsidR="000A4B16" w:rsidRDefault="000A4B16">
            <w:pPr>
              <w:pStyle w:val="ConsPlusNormal"/>
              <w:jc w:val="center"/>
            </w:pPr>
            <w:r>
              <w:t>2,53532</w:t>
            </w:r>
          </w:p>
        </w:tc>
        <w:tc>
          <w:tcPr>
            <w:tcW w:w="1417" w:type="dxa"/>
            <w:vAlign w:val="center"/>
          </w:tcPr>
          <w:p w:rsidR="000A4B16" w:rsidRDefault="000A4B16">
            <w:pPr>
              <w:pStyle w:val="ConsPlusNormal"/>
              <w:jc w:val="center"/>
            </w:pPr>
            <w:r>
              <w:t>3,95693</w:t>
            </w:r>
          </w:p>
        </w:tc>
      </w:tr>
      <w:tr w:rsidR="000A4B16">
        <w:tc>
          <w:tcPr>
            <w:tcW w:w="1020" w:type="dxa"/>
          </w:tcPr>
          <w:p w:rsidR="000A4B16" w:rsidRDefault="000A4B16">
            <w:pPr>
              <w:pStyle w:val="ConsPlusNormal"/>
            </w:pPr>
            <w:r>
              <w:t>1.2.</w:t>
            </w:r>
          </w:p>
        </w:tc>
        <w:tc>
          <w:tcPr>
            <w:tcW w:w="7143" w:type="dxa"/>
            <w:gridSpan w:val="2"/>
          </w:tcPr>
          <w:p w:rsidR="000A4B16" w:rsidRDefault="000A4B16">
            <w:pPr>
              <w:pStyle w:val="ConsPlusNormal"/>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5442" w:type="dxa"/>
            <w:gridSpan w:val="4"/>
            <w:vAlign w:val="center"/>
          </w:tcPr>
          <w:p w:rsidR="000A4B16" w:rsidRDefault="000A4B16">
            <w:pPr>
              <w:pStyle w:val="ConsPlusNormal"/>
              <w:jc w:val="center"/>
            </w:pPr>
            <w:r>
              <w:t>II полугодие</w:t>
            </w:r>
          </w:p>
        </w:tc>
      </w:tr>
      <w:tr w:rsidR="000A4B16">
        <w:tc>
          <w:tcPr>
            <w:tcW w:w="1020" w:type="dxa"/>
          </w:tcPr>
          <w:p w:rsidR="000A4B16" w:rsidRDefault="000A4B16">
            <w:pPr>
              <w:pStyle w:val="ConsPlusNormal"/>
            </w:pPr>
            <w:r>
              <w:t>1.2.1.</w:t>
            </w:r>
          </w:p>
        </w:tc>
        <w:tc>
          <w:tcPr>
            <w:tcW w:w="12585" w:type="dxa"/>
            <w:gridSpan w:val="6"/>
          </w:tcPr>
          <w:p w:rsidR="000A4B16" w:rsidRDefault="000A4B16">
            <w:pPr>
              <w:pStyle w:val="ConsPlusNormal"/>
            </w:pPr>
            <w:r>
              <w:t>Двухставочный тариф</w:t>
            </w:r>
          </w:p>
        </w:tc>
      </w:tr>
      <w:tr w:rsidR="000A4B16">
        <w:tc>
          <w:tcPr>
            <w:tcW w:w="1020" w:type="dxa"/>
          </w:tcPr>
          <w:p w:rsidR="000A4B16" w:rsidRDefault="000A4B16">
            <w:pPr>
              <w:pStyle w:val="ConsPlusNormal"/>
            </w:pPr>
            <w:r>
              <w:t>1.2.1.1.</w:t>
            </w:r>
          </w:p>
        </w:tc>
        <w:tc>
          <w:tcPr>
            <w:tcW w:w="5499" w:type="dxa"/>
          </w:tcPr>
          <w:p w:rsidR="000A4B16" w:rsidRDefault="000A4B16">
            <w:pPr>
              <w:pStyle w:val="ConsPlusNormal"/>
            </w:pPr>
            <w:r>
              <w:t>ставка за содержание электрических сетей</w:t>
            </w:r>
          </w:p>
        </w:tc>
        <w:tc>
          <w:tcPr>
            <w:tcW w:w="1644" w:type="dxa"/>
          </w:tcPr>
          <w:p w:rsidR="000A4B16" w:rsidRDefault="000A4B16">
            <w:pPr>
              <w:pStyle w:val="ConsPlusNormal"/>
            </w:pPr>
            <w:r>
              <w:t>руб./МВт.мес.</w:t>
            </w:r>
          </w:p>
        </w:tc>
        <w:tc>
          <w:tcPr>
            <w:tcW w:w="1304" w:type="dxa"/>
            <w:vAlign w:val="center"/>
          </w:tcPr>
          <w:p w:rsidR="000A4B16" w:rsidRDefault="000A4B16">
            <w:pPr>
              <w:pStyle w:val="ConsPlusNormal"/>
              <w:jc w:val="center"/>
            </w:pPr>
            <w:r>
              <w:t>328515,93</w:t>
            </w:r>
          </w:p>
        </w:tc>
        <w:tc>
          <w:tcPr>
            <w:tcW w:w="1304" w:type="dxa"/>
            <w:vAlign w:val="center"/>
          </w:tcPr>
          <w:p w:rsidR="000A4B16" w:rsidRDefault="000A4B16">
            <w:pPr>
              <w:pStyle w:val="ConsPlusNormal"/>
              <w:jc w:val="center"/>
            </w:pPr>
            <w:r>
              <w:t>865134,87</w:t>
            </w:r>
          </w:p>
        </w:tc>
        <w:tc>
          <w:tcPr>
            <w:tcW w:w="1417" w:type="dxa"/>
            <w:vAlign w:val="center"/>
          </w:tcPr>
          <w:p w:rsidR="000A4B16" w:rsidRDefault="000A4B16">
            <w:pPr>
              <w:pStyle w:val="ConsPlusNormal"/>
              <w:jc w:val="center"/>
            </w:pPr>
            <w:r>
              <w:t>1366000,55</w:t>
            </w:r>
          </w:p>
        </w:tc>
        <w:tc>
          <w:tcPr>
            <w:tcW w:w="1417" w:type="dxa"/>
            <w:vAlign w:val="center"/>
          </w:tcPr>
          <w:p w:rsidR="000A4B16" w:rsidRDefault="000A4B16">
            <w:pPr>
              <w:pStyle w:val="ConsPlusNormal"/>
              <w:jc w:val="center"/>
            </w:pPr>
            <w:r>
              <w:t>2175263,33</w:t>
            </w:r>
          </w:p>
        </w:tc>
      </w:tr>
      <w:tr w:rsidR="000A4B16">
        <w:tc>
          <w:tcPr>
            <w:tcW w:w="1020" w:type="dxa"/>
          </w:tcPr>
          <w:p w:rsidR="000A4B16" w:rsidRDefault="000A4B16">
            <w:pPr>
              <w:pStyle w:val="ConsPlusNormal"/>
            </w:pPr>
            <w:r>
              <w:t>1.2.1.2.</w:t>
            </w:r>
          </w:p>
        </w:tc>
        <w:tc>
          <w:tcPr>
            <w:tcW w:w="5499" w:type="dxa"/>
          </w:tcPr>
          <w:p w:rsidR="000A4B16" w:rsidRDefault="000A4B16">
            <w:pPr>
              <w:pStyle w:val="ConsPlusNormal"/>
            </w:pPr>
            <w:r>
              <w:t>ставка на оплату технологического расхода (потерь) в электрических сетях</w:t>
            </w:r>
          </w:p>
        </w:tc>
        <w:tc>
          <w:tcPr>
            <w:tcW w:w="1644" w:type="dxa"/>
          </w:tcPr>
          <w:p w:rsidR="000A4B16" w:rsidRDefault="000A4B16">
            <w:pPr>
              <w:pStyle w:val="ConsPlusNormal"/>
            </w:pPr>
            <w:r>
              <w:t>руб./МВт.ч</w:t>
            </w:r>
          </w:p>
        </w:tc>
        <w:tc>
          <w:tcPr>
            <w:tcW w:w="1304" w:type="dxa"/>
            <w:vAlign w:val="center"/>
          </w:tcPr>
          <w:p w:rsidR="000A4B16" w:rsidRDefault="000A4B16">
            <w:pPr>
              <w:pStyle w:val="ConsPlusNormal"/>
              <w:jc w:val="center"/>
            </w:pPr>
            <w:r>
              <w:t>253,44</w:t>
            </w:r>
          </w:p>
        </w:tc>
        <w:tc>
          <w:tcPr>
            <w:tcW w:w="1304" w:type="dxa"/>
            <w:vAlign w:val="center"/>
          </w:tcPr>
          <w:p w:rsidR="000A4B16" w:rsidRDefault="000A4B16">
            <w:pPr>
              <w:pStyle w:val="ConsPlusNormal"/>
              <w:jc w:val="center"/>
            </w:pPr>
            <w:r>
              <w:t>429,88</w:t>
            </w:r>
          </w:p>
        </w:tc>
        <w:tc>
          <w:tcPr>
            <w:tcW w:w="1417" w:type="dxa"/>
            <w:vAlign w:val="center"/>
          </w:tcPr>
          <w:p w:rsidR="000A4B16" w:rsidRDefault="000A4B16">
            <w:pPr>
              <w:pStyle w:val="ConsPlusNormal"/>
              <w:jc w:val="center"/>
            </w:pPr>
            <w:r>
              <w:t>572,98</w:t>
            </w:r>
          </w:p>
        </w:tc>
        <w:tc>
          <w:tcPr>
            <w:tcW w:w="1417" w:type="dxa"/>
            <w:vAlign w:val="center"/>
          </w:tcPr>
          <w:p w:rsidR="000A4B16" w:rsidRDefault="000A4B16">
            <w:pPr>
              <w:pStyle w:val="ConsPlusNormal"/>
              <w:jc w:val="center"/>
            </w:pPr>
            <w:r>
              <w:t>1152,74</w:t>
            </w:r>
          </w:p>
        </w:tc>
      </w:tr>
      <w:tr w:rsidR="000A4B16">
        <w:tc>
          <w:tcPr>
            <w:tcW w:w="1020" w:type="dxa"/>
          </w:tcPr>
          <w:p w:rsidR="000A4B16" w:rsidRDefault="000A4B16">
            <w:pPr>
              <w:pStyle w:val="ConsPlusNormal"/>
            </w:pPr>
            <w:r>
              <w:t>1.2.2.</w:t>
            </w:r>
          </w:p>
        </w:tc>
        <w:tc>
          <w:tcPr>
            <w:tcW w:w="5499" w:type="dxa"/>
          </w:tcPr>
          <w:p w:rsidR="000A4B16" w:rsidRDefault="000A4B16">
            <w:pPr>
              <w:pStyle w:val="ConsPlusNormal"/>
            </w:pPr>
            <w:r>
              <w:t>Одноставочный тариф</w:t>
            </w:r>
          </w:p>
        </w:tc>
        <w:tc>
          <w:tcPr>
            <w:tcW w:w="1644" w:type="dxa"/>
          </w:tcPr>
          <w:p w:rsidR="000A4B16" w:rsidRDefault="000A4B16">
            <w:pPr>
              <w:pStyle w:val="ConsPlusNormal"/>
            </w:pPr>
            <w:r>
              <w:t>руб./кВт.ч</w:t>
            </w:r>
          </w:p>
        </w:tc>
        <w:tc>
          <w:tcPr>
            <w:tcW w:w="1304" w:type="dxa"/>
            <w:vAlign w:val="center"/>
          </w:tcPr>
          <w:p w:rsidR="000A4B16" w:rsidRDefault="000A4B16">
            <w:pPr>
              <w:pStyle w:val="ConsPlusNormal"/>
              <w:jc w:val="center"/>
            </w:pPr>
            <w:r>
              <w:t>0,78878</w:t>
            </w:r>
          </w:p>
        </w:tc>
        <w:tc>
          <w:tcPr>
            <w:tcW w:w="1304" w:type="dxa"/>
            <w:vAlign w:val="center"/>
          </w:tcPr>
          <w:p w:rsidR="000A4B16" w:rsidRDefault="000A4B16">
            <w:pPr>
              <w:pStyle w:val="ConsPlusNormal"/>
              <w:jc w:val="center"/>
            </w:pPr>
            <w:r>
              <w:t>1,89362</w:t>
            </w:r>
          </w:p>
        </w:tc>
        <w:tc>
          <w:tcPr>
            <w:tcW w:w="1417" w:type="dxa"/>
            <w:vAlign w:val="center"/>
          </w:tcPr>
          <w:p w:rsidR="000A4B16" w:rsidRDefault="000A4B16">
            <w:pPr>
              <w:pStyle w:val="ConsPlusNormal"/>
              <w:jc w:val="center"/>
            </w:pPr>
            <w:r>
              <w:t>3,24866</w:t>
            </w:r>
          </w:p>
        </w:tc>
        <w:tc>
          <w:tcPr>
            <w:tcW w:w="1417" w:type="dxa"/>
            <w:vAlign w:val="center"/>
          </w:tcPr>
          <w:p w:rsidR="000A4B16" w:rsidRDefault="000A4B16">
            <w:pPr>
              <w:pStyle w:val="ConsPlusNormal"/>
              <w:jc w:val="center"/>
            </w:pPr>
            <w:r>
              <w:t>5,18198</w:t>
            </w: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4) в приложении N 2 в </w:t>
      </w:r>
      <w:hyperlink r:id="rId126">
        <w:r>
          <w:rPr>
            <w:color w:val="0000FF"/>
          </w:rPr>
          <w:t>таблице 2 строки 1</w:t>
        </w:r>
      </w:hyperlink>
      <w:r>
        <w:t xml:space="preserve"> и </w:t>
      </w:r>
      <w:hyperlink r:id="rId127">
        <w:r>
          <w:rPr>
            <w:color w:val="0000FF"/>
          </w:rPr>
          <w:t>2</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5"/>
        <w:gridCol w:w="2665"/>
        <w:gridCol w:w="2551"/>
        <w:gridCol w:w="2154"/>
        <w:gridCol w:w="1814"/>
      </w:tblGrid>
      <w:tr w:rsidR="000A4B16">
        <w:tc>
          <w:tcPr>
            <w:tcW w:w="737" w:type="dxa"/>
            <w:vAlign w:val="center"/>
          </w:tcPr>
          <w:p w:rsidR="000A4B16" w:rsidRDefault="000A4B16">
            <w:pPr>
              <w:pStyle w:val="ConsPlusNormal"/>
              <w:jc w:val="center"/>
            </w:pPr>
            <w:r>
              <w:t>1.</w:t>
            </w:r>
          </w:p>
        </w:tc>
        <w:tc>
          <w:tcPr>
            <w:tcW w:w="3685" w:type="dxa"/>
            <w:vAlign w:val="center"/>
          </w:tcPr>
          <w:p w:rsidR="000A4B16" w:rsidRDefault="000A4B16">
            <w:pPr>
              <w:pStyle w:val="ConsPlusNormal"/>
            </w:pPr>
            <w:r>
              <w:t>Публичное акционерное общество "Россети Урал", г. Екатеринбург</w:t>
            </w:r>
          </w:p>
        </w:tc>
        <w:tc>
          <w:tcPr>
            <w:tcW w:w="2665" w:type="dxa"/>
            <w:vAlign w:val="center"/>
          </w:tcPr>
          <w:p w:rsidR="000A4B16" w:rsidRDefault="000A4B16">
            <w:pPr>
              <w:pStyle w:val="ConsPlusNormal"/>
              <w:jc w:val="center"/>
            </w:pPr>
            <w:r>
              <w:t>30710589,75</w:t>
            </w:r>
          </w:p>
        </w:tc>
        <w:tc>
          <w:tcPr>
            <w:tcW w:w="2551" w:type="dxa"/>
            <w:vAlign w:val="center"/>
          </w:tcPr>
          <w:p w:rsidR="000A4B16" w:rsidRDefault="000A4B16">
            <w:pPr>
              <w:pStyle w:val="ConsPlusNormal"/>
              <w:jc w:val="center"/>
            </w:pPr>
            <w:r>
              <w:t>843707,70</w:t>
            </w:r>
          </w:p>
        </w:tc>
        <w:tc>
          <w:tcPr>
            <w:tcW w:w="2154" w:type="dxa"/>
            <w:vAlign w:val="center"/>
          </w:tcPr>
          <w:p w:rsidR="000A4B16" w:rsidRDefault="000A4B16">
            <w:pPr>
              <w:pStyle w:val="ConsPlusNormal"/>
              <w:jc w:val="center"/>
            </w:pPr>
            <w:r>
              <w:t>7978952,02</w:t>
            </w:r>
          </w:p>
        </w:tc>
        <w:tc>
          <w:tcPr>
            <w:tcW w:w="1814" w:type="dxa"/>
            <w:vAlign w:val="center"/>
          </w:tcPr>
          <w:p w:rsidR="000A4B16" w:rsidRDefault="000A4B16">
            <w:pPr>
              <w:pStyle w:val="ConsPlusNormal"/>
              <w:jc w:val="center"/>
            </w:pPr>
            <w:r>
              <w:t>1341,50</w:t>
            </w:r>
          </w:p>
        </w:tc>
      </w:tr>
      <w:tr w:rsidR="000A4B16">
        <w:tc>
          <w:tcPr>
            <w:tcW w:w="737" w:type="dxa"/>
            <w:vAlign w:val="center"/>
          </w:tcPr>
          <w:p w:rsidR="000A4B16" w:rsidRDefault="000A4B16">
            <w:pPr>
              <w:pStyle w:val="ConsPlusNormal"/>
              <w:jc w:val="center"/>
            </w:pPr>
            <w:r>
              <w:t>2.</w:t>
            </w:r>
          </w:p>
        </w:tc>
        <w:tc>
          <w:tcPr>
            <w:tcW w:w="3685" w:type="dxa"/>
            <w:vAlign w:val="center"/>
          </w:tcPr>
          <w:p w:rsidR="000A4B16" w:rsidRDefault="000A4B16">
            <w:pPr>
              <w:pStyle w:val="ConsPlusNormal"/>
            </w:pPr>
            <w:r>
              <w:t>Акционерное общество "Екатеринбургская электросетевая компания", г. Екатеринбург</w:t>
            </w:r>
          </w:p>
        </w:tc>
        <w:tc>
          <w:tcPr>
            <w:tcW w:w="2665" w:type="dxa"/>
            <w:vAlign w:val="center"/>
          </w:tcPr>
          <w:p w:rsidR="000A4B16" w:rsidRDefault="000A4B16">
            <w:pPr>
              <w:pStyle w:val="ConsPlusNormal"/>
              <w:jc w:val="center"/>
            </w:pPr>
            <w:r>
              <w:t>4108599,81</w:t>
            </w:r>
          </w:p>
        </w:tc>
        <w:tc>
          <w:tcPr>
            <w:tcW w:w="2551" w:type="dxa"/>
            <w:vAlign w:val="center"/>
          </w:tcPr>
          <w:p w:rsidR="000A4B16" w:rsidRDefault="000A4B16">
            <w:pPr>
              <w:pStyle w:val="ConsPlusNormal"/>
              <w:jc w:val="center"/>
            </w:pPr>
            <w:r>
              <w:t>44783,00</w:t>
            </w:r>
          </w:p>
        </w:tc>
        <w:tc>
          <w:tcPr>
            <w:tcW w:w="2154" w:type="dxa"/>
            <w:vAlign w:val="center"/>
          </w:tcPr>
          <w:p w:rsidR="000A4B16" w:rsidRDefault="000A4B16">
            <w:pPr>
              <w:pStyle w:val="ConsPlusNormal"/>
              <w:jc w:val="center"/>
            </w:pPr>
            <w:r>
              <w:t>1920080,82</w:t>
            </w:r>
          </w:p>
        </w:tc>
        <w:tc>
          <w:tcPr>
            <w:tcW w:w="1814" w:type="dxa"/>
            <w:vAlign w:val="center"/>
          </w:tcPr>
          <w:p w:rsidR="000A4B16" w:rsidRDefault="000A4B16">
            <w:pPr>
              <w:pStyle w:val="ConsPlusNormal"/>
              <w:jc w:val="center"/>
            </w:pPr>
            <w:r>
              <w:t>581,90</w:t>
            </w:r>
          </w:p>
        </w:tc>
      </w:tr>
    </w:tbl>
    <w:p w:rsidR="000A4B16" w:rsidRDefault="000A4B16">
      <w:pPr>
        <w:pStyle w:val="ConsPlusNormal"/>
        <w:sectPr w:rsidR="000A4B16">
          <w:pgSz w:w="16838" w:h="11905" w:orient="landscape"/>
          <w:pgMar w:top="1701" w:right="1134" w:bottom="850" w:left="1134" w:header="0" w:footer="0" w:gutter="0"/>
          <w:cols w:space="720"/>
          <w:titlePg/>
        </w:sectPr>
      </w:pPr>
    </w:p>
    <w:p w:rsidR="000A4B16" w:rsidRDefault="000A4B16">
      <w:pPr>
        <w:pStyle w:val="ConsPlusNormal"/>
        <w:jc w:val="right"/>
      </w:pPr>
      <w:r>
        <w:lastRenderedPageBreak/>
        <w:t>".</w:t>
      </w:r>
    </w:p>
    <w:p w:rsidR="000A4B16" w:rsidRDefault="000A4B16">
      <w:pPr>
        <w:pStyle w:val="ConsPlusNormal"/>
        <w:jc w:val="both"/>
      </w:pPr>
    </w:p>
    <w:p w:rsidR="000A4B16" w:rsidRDefault="000A4B16">
      <w:pPr>
        <w:pStyle w:val="ConsPlusNormal"/>
        <w:ind w:firstLine="540"/>
        <w:jc w:val="both"/>
      </w:pPr>
      <w:r>
        <w:t xml:space="preserve">17. В </w:t>
      </w:r>
      <w:hyperlink r:id="rId128">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Новолялинского городского округа, утвержденных Постановлением Региональной энергетической комиссии Свердловской области от 12.12.2024 N 137-ПК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Новолялинского городского округа" ("Официальный интернет-портал правовой информации Свердловской области" (</w:t>
      </w:r>
      <w:hyperlink r:id="rId129">
        <w:r>
          <w:rPr>
            <w:color w:val="0000FF"/>
          </w:rPr>
          <w:t>www.pravo.gov66.ru</w:t>
        </w:r>
      </w:hyperlink>
      <w:r>
        <w:t>), 2024, 16 декабря, N 45126):</w:t>
      </w:r>
    </w:p>
    <w:p w:rsidR="000A4B16" w:rsidRDefault="000A4B16">
      <w:pPr>
        <w:pStyle w:val="ConsPlusNormal"/>
        <w:spacing w:before="220"/>
        <w:ind w:firstLine="540"/>
        <w:jc w:val="both"/>
      </w:pPr>
      <w:r>
        <w:t xml:space="preserve">в </w:t>
      </w:r>
      <w:hyperlink r:id="rId130">
        <w:r>
          <w:rPr>
            <w:color w:val="0000FF"/>
          </w:rPr>
          <w:t>пункте 1 таблицу</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98"/>
        <w:gridCol w:w="3288"/>
        <w:gridCol w:w="1417"/>
        <w:gridCol w:w="1417"/>
      </w:tblGrid>
      <w:tr w:rsidR="000A4B16">
        <w:tc>
          <w:tcPr>
            <w:tcW w:w="850" w:type="dxa"/>
          </w:tcPr>
          <w:p w:rsidR="000A4B16" w:rsidRDefault="000A4B16">
            <w:pPr>
              <w:pStyle w:val="ConsPlusNormal"/>
            </w:pPr>
            <w:r>
              <w:t>1.</w:t>
            </w:r>
          </w:p>
        </w:tc>
        <w:tc>
          <w:tcPr>
            <w:tcW w:w="8220" w:type="dxa"/>
            <w:gridSpan w:val="4"/>
          </w:tcPr>
          <w:p w:rsidR="000A4B16" w:rsidRDefault="000A4B16">
            <w:pPr>
              <w:pStyle w:val="ConsPlusNormal"/>
            </w:pPr>
            <w:r>
              <w:t>Акционерное общество "Газовое хозяйство" (город Новая Ляля)</w:t>
            </w:r>
          </w:p>
        </w:tc>
      </w:tr>
      <w:tr w:rsidR="000A4B16">
        <w:tc>
          <w:tcPr>
            <w:tcW w:w="850" w:type="dxa"/>
            <w:vMerge w:val="restart"/>
          </w:tcPr>
          <w:p w:rsidR="000A4B16" w:rsidRDefault="000A4B16">
            <w:pPr>
              <w:pStyle w:val="ConsPlusNormal"/>
            </w:pPr>
            <w:r>
              <w:t>1.1.</w:t>
            </w:r>
          </w:p>
        </w:tc>
        <w:tc>
          <w:tcPr>
            <w:tcW w:w="8220" w:type="dxa"/>
            <w:gridSpan w:val="4"/>
          </w:tcPr>
          <w:p w:rsidR="000A4B16" w:rsidRDefault="000A4B16">
            <w:pPr>
              <w:pStyle w:val="ConsPlusNormal"/>
            </w:pPr>
            <w:r>
              <w:t>передача тепловой энергии, вырабатываемой акционерным обществом "Объединенная теплоснабжающая компания" (город Екатеринбург)</w:t>
            </w:r>
          </w:p>
        </w:tc>
      </w:tr>
      <w:tr w:rsidR="000A4B16">
        <w:tc>
          <w:tcPr>
            <w:tcW w:w="850" w:type="dxa"/>
            <w:vMerge/>
          </w:tcPr>
          <w:p w:rsidR="000A4B16" w:rsidRDefault="000A4B16">
            <w:pPr>
              <w:pStyle w:val="ConsPlusNormal"/>
            </w:pPr>
          </w:p>
        </w:tc>
        <w:tc>
          <w:tcPr>
            <w:tcW w:w="8220" w:type="dxa"/>
            <w:gridSpan w:val="4"/>
          </w:tcPr>
          <w:p w:rsidR="000A4B16" w:rsidRDefault="000A4B16">
            <w:pPr>
              <w:pStyle w:val="ConsPlusNormal"/>
            </w:pPr>
            <w:r>
              <w:t>Для потребителей, в случае отсутствия дифференциации тарифов по схеме подключения</w:t>
            </w:r>
          </w:p>
        </w:tc>
      </w:tr>
      <w:tr w:rsidR="000A4B16">
        <w:tc>
          <w:tcPr>
            <w:tcW w:w="850" w:type="dxa"/>
          </w:tcPr>
          <w:p w:rsidR="000A4B16" w:rsidRDefault="000A4B16">
            <w:pPr>
              <w:pStyle w:val="ConsPlusNormal"/>
            </w:pPr>
            <w:r>
              <w:t>1.1.1.</w:t>
            </w:r>
          </w:p>
        </w:tc>
        <w:tc>
          <w:tcPr>
            <w:tcW w:w="2098" w:type="dxa"/>
            <w:vMerge w:val="restart"/>
          </w:tcPr>
          <w:p w:rsidR="000A4B16" w:rsidRDefault="000A4B16">
            <w:pPr>
              <w:pStyle w:val="ConsPlusNormal"/>
            </w:pPr>
          </w:p>
        </w:tc>
        <w:tc>
          <w:tcPr>
            <w:tcW w:w="3288" w:type="dxa"/>
          </w:tcPr>
          <w:p w:rsidR="000A4B16" w:rsidRDefault="000A4B16">
            <w:pPr>
              <w:pStyle w:val="ConsPlusNormal"/>
              <w:jc w:val="center"/>
            </w:pPr>
            <w:r>
              <w:t>со дня вступления в законную силу по 31.12.2023</w:t>
            </w:r>
          </w:p>
        </w:tc>
        <w:tc>
          <w:tcPr>
            <w:tcW w:w="1417" w:type="dxa"/>
            <w:vAlign w:val="center"/>
          </w:tcPr>
          <w:p w:rsidR="000A4B16" w:rsidRDefault="000A4B16">
            <w:pPr>
              <w:pStyle w:val="ConsPlusNormal"/>
              <w:jc w:val="center"/>
            </w:pPr>
            <w:r>
              <w:t>552,40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1.1.2.</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01.01.2024 по 30.06.2024</w:t>
            </w:r>
          </w:p>
        </w:tc>
        <w:tc>
          <w:tcPr>
            <w:tcW w:w="1417" w:type="dxa"/>
            <w:vAlign w:val="center"/>
          </w:tcPr>
          <w:p w:rsidR="000A4B16" w:rsidRDefault="000A4B16">
            <w:pPr>
              <w:pStyle w:val="ConsPlusNormal"/>
              <w:jc w:val="center"/>
            </w:pPr>
            <w:r>
              <w:t>495,63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1.1.3.</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01.07.2024 по 31.12.2024</w:t>
            </w:r>
          </w:p>
        </w:tc>
        <w:tc>
          <w:tcPr>
            <w:tcW w:w="1417" w:type="dxa"/>
            <w:vAlign w:val="center"/>
          </w:tcPr>
          <w:p w:rsidR="000A4B16" w:rsidRDefault="000A4B16">
            <w:pPr>
              <w:pStyle w:val="ConsPlusNormal"/>
              <w:jc w:val="center"/>
            </w:pPr>
            <w:r>
              <w:t>495,63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1.1.4.</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01.01.2025 по 30.06.2025</w:t>
            </w:r>
          </w:p>
        </w:tc>
        <w:tc>
          <w:tcPr>
            <w:tcW w:w="1417" w:type="dxa"/>
            <w:vAlign w:val="center"/>
          </w:tcPr>
          <w:p w:rsidR="000A4B16" w:rsidRDefault="000A4B16">
            <w:pPr>
              <w:pStyle w:val="ConsPlusNormal"/>
              <w:jc w:val="center"/>
            </w:pPr>
            <w:r>
              <w:t>495,63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1.1.5.</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01.07.2025 по 31.12.2025</w:t>
            </w:r>
          </w:p>
        </w:tc>
        <w:tc>
          <w:tcPr>
            <w:tcW w:w="1417" w:type="dxa"/>
            <w:vAlign w:val="center"/>
          </w:tcPr>
          <w:p w:rsidR="000A4B16" w:rsidRDefault="000A4B16">
            <w:pPr>
              <w:pStyle w:val="ConsPlusNormal"/>
              <w:jc w:val="center"/>
            </w:pPr>
            <w:r>
              <w:t>647,14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1.1.6.</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01.01.2026 по 30.06.2026</w:t>
            </w:r>
          </w:p>
        </w:tc>
        <w:tc>
          <w:tcPr>
            <w:tcW w:w="1417" w:type="dxa"/>
            <w:vAlign w:val="center"/>
          </w:tcPr>
          <w:p w:rsidR="000A4B16" w:rsidRDefault="000A4B16">
            <w:pPr>
              <w:pStyle w:val="ConsPlusNormal"/>
              <w:jc w:val="center"/>
            </w:pPr>
            <w:r>
              <w:t>607,04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1.1.7.</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01.07.2026 по 31.12.2026</w:t>
            </w:r>
          </w:p>
        </w:tc>
        <w:tc>
          <w:tcPr>
            <w:tcW w:w="1417" w:type="dxa"/>
            <w:vAlign w:val="center"/>
          </w:tcPr>
          <w:p w:rsidR="000A4B16" w:rsidRDefault="000A4B16">
            <w:pPr>
              <w:pStyle w:val="ConsPlusNormal"/>
              <w:jc w:val="center"/>
            </w:pPr>
            <w:r>
              <w:t>665,30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1.1.8.</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01.01.2027 по 30.06.2027</w:t>
            </w:r>
          </w:p>
        </w:tc>
        <w:tc>
          <w:tcPr>
            <w:tcW w:w="1417" w:type="dxa"/>
            <w:vAlign w:val="center"/>
          </w:tcPr>
          <w:p w:rsidR="000A4B16" w:rsidRDefault="000A4B16">
            <w:pPr>
              <w:pStyle w:val="ConsPlusNormal"/>
              <w:jc w:val="center"/>
            </w:pPr>
            <w:r>
              <w:t>658,75 &lt;*&gt;</w:t>
            </w:r>
          </w:p>
        </w:tc>
        <w:tc>
          <w:tcPr>
            <w:tcW w:w="1417" w:type="dxa"/>
            <w:vAlign w:val="center"/>
          </w:tcPr>
          <w:p w:rsidR="000A4B16" w:rsidRDefault="000A4B16">
            <w:pPr>
              <w:pStyle w:val="ConsPlusNormal"/>
            </w:pPr>
          </w:p>
        </w:tc>
      </w:tr>
      <w:tr w:rsidR="000A4B16">
        <w:tc>
          <w:tcPr>
            <w:tcW w:w="850" w:type="dxa"/>
          </w:tcPr>
          <w:p w:rsidR="000A4B16" w:rsidRDefault="000A4B16">
            <w:pPr>
              <w:pStyle w:val="ConsPlusNormal"/>
            </w:pPr>
            <w:r>
              <w:t>1.1.9.</w:t>
            </w:r>
          </w:p>
        </w:tc>
        <w:tc>
          <w:tcPr>
            <w:tcW w:w="2098" w:type="dxa"/>
            <w:vMerge/>
          </w:tcPr>
          <w:p w:rsidR="000A4B16" w:rsidRDefault="000A4B16">
            <w:pPr>
              <w:pStyle w:val="ConsPlusNormal"/>
            </w:pPr>
          </w:p>
        </w:tc>
        <w:tc>
          <w:tcPr>
            <w:tcW w:w="3288" w:type="dxa"/>
          </w:tcPr>
          <w:p w:rsidR="000A4B16" w:rsidRDefault="000A4B16">
            <w:pPr>
              <w:pStyle w:val="ConsPlusNormal"/>
              <w:jc w:val="center"/>
            </w:pPr>
            <w:r>
              <w:t>с 01.07.2027 по 31.12.2027</w:t>
            </w:r>
          </w:p>
        </w:tc>
        <w:tc>
          <w:tcPr>
            <w:tcW w:w="1417" w:type="dxa"/>
            <w:vAlign w:val="center"/>
          </w:tcPr>
          <w:p w:rsidR="000A4B16" w:rsidRDefault="000A4B16">
            <w:pPr>
              <w:pStyle w:val="ConsPlusNormal"/>
              <w:jc w:val="center"/>
            </w:pPr>
            <w:r>
              <w:t>658,75 &lt;*&gt;</w:t>
            </w:r>
          </w:p>
        </w:tc>
        <w:tc>
          <w:tcPr>
            <w:tcW w:w="1417" w:type="dxa"/>
            <w:vAlign w:val="center"/>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18. В </w:t>
      </w:r>
      <w:hyperlink r:id="rId131">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Кировградского городского округа, утвержденных Постановлением Региональной энергетической комиссии Свердловской области от 12.12.2024 N 146-ПК "Об установлении тарифов на тепловую энергию, поставляемую Кировградским муниципальным предприятием "Благоустройство" (город Кировград) на территории Кировградского городского округа,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Кировградского городского округа" ("Официальный интернет-портал правовой информации Свердловской области" (</w:t>
      </w:r>
      <w:hyperlink r:id="rId132">
        <w:r>
          <w:rPr>
            <w:color w:val="0000FF"/>
          </w:rPr>
          <w:t>www.pravo.gov66.ru</w:t>
        </w:r>
      </w:hyperlink>
      <w:r>
        <w:t>), 2024, 18 декабря, N 45176):</w:t>
      </w:r>
    </w:p>
    <w:p w:rsidR="000A4B16" w:rsidRDefault="000A4B16">
      <w:pPr>
        <w:pStyle w:val="ConsPlusNormal"/>
        <w:spacing w:before="220"/>
        <w:ind w:firstLine="540"/>
        <w:jc w:val="both"/>
      </w:pPr>
      <w:r>
        <w:lastRenderedPageBreak/>
        <w:t xml:space="preserve">в </w:t>
      </w:r>
      <w:hyperlink r:id="rId133">
        <w:r>
          <w:rPr>
            <w:color w:val="0000FF"/>
          </w:rPr>
          <w:t>подпункте 1 пункта 2</w:t>
        </w:r>
      </w:hyperlink>
      <w:r>
        <w:t xml:space="preserve"> в таблице в </w:t>
      </w:r>
      <w:hyperlink r:id="rId134">
        <w:r>
          <w:rPr>
            <w:color w:val="0000FF"/>
          </w:rPr>
          <w:t>строке 1.1.1.12 в графе 3</w:t>
        </w:r>
      </w:hyperlink>
      <w:r>
        <w:t xml:space="preserve"> число "1849,28" заменить числом "2089,01" и в </w:t>
      </w:r>
      <w:hyperlink r:id="rId135">
        <w:r>
          <w:rPr>
            <w:color w:val="0000FF"/>
          </w:rPr>
          <w:t>строке 1.1.1.13 в графе 3</w:t>
        </w:r>
      </w:hyperlink>
      <w:r>
        <w:t xml:space="preserve"> число "2089,01" заменить числом "1781,43".</w:t>
      </w:r>
    </w:p>
    <w:p w:rsidR="000A4B16" w:rsidRDefault="000A4B16">
      <w:pPr>
        <w:pStyle w:val="ConsPlusNormal"/>
        <w:spacing w:before="220"/>
        <w:ind w:firstLine="540"/>
        <w:jc w:val="both"/>
      </w:pPr>
      <w:r>
        <w:t xml:space="preserve">19. В </w:t>
      </w:r>
      <w:hyperlink r:id="rId136">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и поставляемую на коллекторах источника тепловой энергии, с использованием метода индексации установленных тарифов, утвержденных Постановлением Региональной энергетической комиссии Свердловской области от 12.12.2024 N 159-ПК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и поставляемую на коллекторах источника тепловой энергии, с использованием метода индексации установленных тарифов" ("Официальный интернет-портал правовой информации Свердловской области" (</w:t>
      </w:r>
      <w:hyperlink r:id="rId137">
        <w:r>
          <w:rPr>
            <w:color w:val="0000FF"/>
          </w:rPr>
          <w:t>www.pravo.gov66.ru</w:t>
        </w:r>
      </w:hyperlink>
      <w:r>
        <w:t>), 2024, 18 декабря, N 45172):</w:t>
      </w:r>
    </w:p>
    <w:p w:rsidR="000A4B16" w:rsidRDefault="000A4B16">
      <w:pPr>
        <w:pStyle w:val="ConsPlusNormal"/>
        <w:spacing w:before="220"/>
        <w:ind w:firstLine="540"/>
        <w:jc w:val="both"/>
      </w:pPr>
      <w:hyperlink r:id="rId138">
        <w:r>
          <w:rPr>
            <w:color w:val="0000FF"/>
          </w:rPr>
          <w:t>подпункт 11 пункта 3</w:t>
        </w:r>
      </w:hyperlink>
      <w:r>
        <w:t xml:space="preserve"> изложить в следующей редакции:</w:t>
      </w:r>
    </w:p>
    <w:p w:rsidR="000A4B16" w:rsidRDefault="000A4B16">
      <w:pPr>
        <w:pStyle w:val="ConsPlusNormal"/>
        <w:spacing w:before="220"/>
        <w:ind w:firstLine="540"/>
        <w:jc w:val="both"/>
      </w:pPr>
      <w:r>
        <w:t>"11) в приложении N 2 в примечании в таблице пункт 5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381"/>
        <w:gridCol w:w="1077"/>
        <w:gridCol w:w="850"/>
        <w:gridCol w:w="850"/>
        <w:gridCol w:w="850"/>
        <w:gridCol w:w="850"/>
        <w:gridCol w:w="1077"/>
      </w:tblGrid>
      <w:tr w:rsidR="000A4B16">
        <w:tc>
          <w:tcPr>
            <w:tcW w:w="1134" w:type="dxa"/>
          </w:tcPr>
          <w:p w:rsidR="000A4B16" w:rsidRDefault="000A4B16">
            <w:pPr>
              <w:pStyle w:val="ConsPlusNormal"/>
            </w:pPr>
            <w:r>
              <w:t>5.</w:t>
            </w:r>
          </w:p>
        </w:tc>
        <w:tc>
          <w:tcPr>
            <w:tcW w:w="7935" w:type="dxa"/>
            <w:gridSpan w:val="7"/>
          </w:tcPr>
          <w:p w:rsidR="000A4B16" w:rsidRDefault="000A4B16">
            <w:pPr>
              <w:pStyle w:val="ConsPlusNormal"/>
            </w:pPr>
            <w:r>
              <w:t>Публичное акционерное общество "Т Плюс" (Красногорский район Московской области)</w:t>
            </w:r>
          </w:p>
        </w:tc>
      </w:tr>
      <w:tr w:rsidR="000A4B16">
        <w:tc>
          <w:tcPr>
            <w:tcW w:w="1134" w:type="dxa"/>
          </w:tcPr>
          <w:p w:rsidR="000A4B16" w:rsidRDefault="000A4B16">
            <w:pPr>
              <w:pStyle w:val="ConsPlusNormal"/>
            </w:pPr>
            <w:r>
              <w:t>5.1.</w:t>
            </w:r>
          </w:p>
        </w:tc>
        <w:tc>
          <w:tcPr>
            <w:tcW w:w="7935" w:type="dxa"/>
            <w:gridSpan w:val="7"/>
          </w:tcPr>
          <w:p w:rsidR="000A4B16" w:rsidRDefault="000A4B16">
            <w:pPr>
              <w:pStyle w:val="ConsPlusNormal"/>
            </w:pPr>
            <w:r>
              <w:t>Ново-Свердловская ТЭЦ</w:t>
            </w:r>
          </w:p>
        </w:tc>
      </w:tr>
      <w:tr w:rsidR="000A4B16">
        <w:tc>
          <w:tcPr>
            <w:tcW w:w="1134" w:type="dxa"/>
          </w:tcPr>
          <w:p w:rsidR="000A4B16" w:rsidRDefault="000A4B16">
            <w:pPr>
              <w:pStyle w:val="ConsPlusNormal"/>
            </w:pPr>
            <w:r>
              <w:t>5.1.1.</w:t>
            </w:r>
          </w:p>
        </w:tc>
        <w:tc>
          <w:tcPr>
            <w:tcW w:w="2381" w:type="dxa"/>
          </w:tcPr>
          <w:p w:rsidR="000A4B16" w:rsidRDefault="000A4B16">
            <w:pPr>
              <w:pStyle w:val="ConsPlusNormal"/>
            </w:pPr>
            <w:r>
              <w:t>2024 год</w:t>
            </w:r>
          </w:p>
        </w:tc>
        <w:tc>
          <w:tcPr>
            <w:tcW w:w="1077" w:type="dxa"/>
          </w:tcPr>
          <w:p w:rsidR="000A4B16" w:rsidRDefault="000A4B16">
            <w:pPr>
              <w:pStyle w:val="ConsPlusNormal"/>
              <w:jc w:val="center"/>
            </w:pPr>
            <w:r>
              <w:t>748,65</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5.1.2.</w:t>
            </w:r>
          </w:p>
        </w:tc>
        <w:tc>
          <w:tcPr>
            <w:tcW w:w="2381" w:type="dxa"/>
          </w:tcPr>
          <w:p w:rsidR="000A4B16" w:rsidRDefault="000A4B16">
            <w:pPr>
              <w:pStyle w:val="ConsPlusNormal"/>
            </w:pPr>
            <w:r>
              <w:t>2025 год</w:t>
            </w:r>
          </w:p>
        </w:tc>
        <w:tc>
          <w:tcPr>
            <w:tcW w:w="1077" w:type="dxa"/>
          </w:tcPr>
          <w:p w:rsidR="000A4B16" w:rsidRDefault="000A4B16">
            <w:pPr>
              <w:pStyle w:val="ConsPlusNormal"/>
              <w:jc w:val="center"/>
            </w:pPr>
            <w:r>
              <w:t>862,52</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5.1.3.</w:t>
            </w:r>
          </w:p>
        </w:tc>
        <w:tc>
          <w:tcPr>
            <w:tcW w:w="2381" w:type="dxa"/>
          </w:tcPr>
          <w:p w:rsidR="000A4B16" w:rsidRDefault="000A4B16">
            <w:pPr>
              <w:pStyle w:val="ConsPlusNormal"/>
            </w:pPr>
            <w:r>
              <w:t>2026 год</w:t>
            </w:r>
          </w:p>
        </w:tc>
        <w:tc>
          <w:tcPr>
            <w:tcW w:w="1077" w:type="dxa"/>
          </w:tcPr>
          <w:p w:rsidR="000A4B16" w:rsidRDefault="000A4B16">
            <w:pPr>
              <w:pStyle w:val="ConsPlusNormal"/>
              <w:jc w:val="center"/>
            </w:pPr>
            <w:r>
              <w:t>842,44</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5.1.4.</w:t>
            </w:r>
          </w:p>
        </w:tc>
        <w:tc>
          <w:tcPr>
            <w:tcW w:w="2381" w:type="dxa"/>
          </w:tcPr>
          <w:p w:rsidR="000A4B16" w:rsidRDefault="000A4B16">
            <w:pPr>
              <w:pStyle w:val="ConsPlusNormal"/>
            </w:pPr>
            <w:r>
              <w:t>2027 год</w:t>
            </w:r>
          </w:p>
        </w:tc>
        <w:tc>
          <w:tcPr>
            <w:tcW w:w="1077" w:type="dxa"/>
          </w:tcPr>
          <w:p w:rsidR="000A4B16" w:rsidRDefault="000A4B16">
            <w:pPr>
              <w:pStyle w:val="ConsPlusNormal"/>
              <w:jc w:val="center"/>
            </w:pPr>
            <w:r>
              <w:t>876,13</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5.1.5.</w:t>
            </w:r>
          </w:p>
        </w:tc>
        <w:tc>
          <w:tcPr>
            <w:tcW w:w="2381" w:type="dxa"/>
          </w:tcPr>
          <w:p w:rsidR="000A4B16" w:rsidRDefault="000A4B16">
            <w:pPr>
              <w:pStyle w:val="ConsPlusNormal"/>
            </w:pPr>
            <w:r>
              <w:t>2028 год</w:t>
            </w:r>
          </w:p>
        </w:tc>
        <w:tc>
          <w:tcPr>
            <w:tcW w:w="1077" w:type="dxa"/>
          </w:tcPr>
          <w:p w:rsidR="000A4B16" w:rsidRDefault="000A4B16">
            <w:pPr>
              <w:pStyle w:val="ConsPlusNormal"/>
              <w:jc w:val="center"/>
            </w:pPr>
            <w:r>
              <w:t>911,18</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077"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20. В </w:t>
      </w:r>
      <w:hyperlink r:id="rId139">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Режевского городского округа, утвержденных Постановлением Региональной энергетической комиссии Свердловской области от 12.12.2024 N 169-ПК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Режевского городского округа" ("Официальный интернет-портал правовой информации Свердловской области" (</w:t>
      </w:r>
      <w:hyperlink r:id="rId140">
        <w:r>
          <w:rPr>
            <w:color w:val="0000FF"/>
          </w:rPr>
          <w:t>www.pravo.gov66.ru</w:t>
        </w:r>
      </w:hyperlink>
      <w:r>
        <w:t>), 2024, 17 декабря, N 45152):</w:t>
      </w:r>
    </w:p>
    <w:p w:rsidR="000A4B16" w:rsidRDefault="000A4B16">
      <w:pPr>
        <w:pStyle w:val="ConsPlusNormal"/>
        <w:spacing w:before="220"/>
        <w:ind w:firstLine="540"/>
        <w:jc w:val="both"/>
      </w:pPr>
      <w:hyperlink r:id="rId141">
        <w:r>
          <w:rPr>
            <w:color w:val="0000FF"/>
          </w:rPr>
          <w:t>пункт 3</w:t>
        </w:r>
      </w:hyperlink>
      <w:r>
        <w:t xml:space="preserve"> дополнить подпунктом 3 следующего содержания:</w:t>
      </w:r>
    </w:p>
    <w:p w:rsidR="000A4B16" w:rsidRDefault="000A4B16">
      <w:pPr>
        <w:pStyle w:val="ConsPlusNormal"/>
        <w:spacing w:before="220"/>
        <w:ind w:firstLine="540"/>
        <w:jc w:val="both"/>
      </w:pPr>
      <w:r>
        <w:t>"3) в приложении N 2 в разделе 2 в примечании в таблице пункт 1 изложить в следующей редакции:</w:t>
      </w:r>
    </w:p>
    <w:p w:rsidR="000A4B16" w:rsidRDefault="000A4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098"/>
        <w:gridCol w:w="1077"/>
        <w:gridCol w:w="907"/>
        <w:gridCol w:w="964"/>
        <w:gridCol w:w="907"/>
        <w:gridCol w:w="964"/>
        <w:gridCol w:w="1134"/>
      </w:tblGrid>
      <w:tr w:rsidR="000A4B16">
        <w:tc>
          <w:tcPr>
            <w:tcW w:w="1020" w:type="dxa"/>
            <w:vMerge w:val="restart"/>
            <w:vAlign w:val="center"/>
          </w:tcPr>
          <w:p w:rsidR="000A4B16" w:rsidRDefault="000A4B16">
            <w:pPr>
              <w:pStyle w:val="ConsPlusNormal"/>
              <w:jc w:val="center"/>
            </w:pPr>
            <w:r>
              <w:lastRenderedPageBreak/>
              <w:t>N п/п</w:t>
            </w:r>
          </w:p>
        </w:tc>
        <w:tc>
          <w:tcPr>
            <w:tcW w:w="2098" w:type="dxa"/>
            <w:vMerge w:val="restart"/>
            <w:vAlign w:val="center"/>
          </w:tcPr>
          <w:p w:rsidR="000A4B16" w:rsidRDefault="000A4B16">
            <w:pPr>
              <w:pStyle w:val="ConsPlusNormal"/>
              <w:jc w:val="center"/>
            </w:pPr>
            <w:r>
              <w:t>Наименование муниципального образования, регулируемой организации, системы теплоснабжения</w:t>
            </w:r>
          </w:p>
        </w:tc>
        <w:tc>
          <w:tcPr>
            <w:tcW w:w="1077" w:type="dxa"/>
            <w:vMerge w:val="restart"/>
            <w:vAlign w:val="center"/>
          </w:tcPr>
          <w:p w:rsidR="000A4B16" w:rsidRDefault="000A4B16">
            <w:pPr>
              <w:pStyle w:val="ConsPlusNormal"/>
              <w:jc w:val="center"/>
            </w:pPr>
            <w:r>
              <w:t>Вода</w:t>
            </w:r>
          </w:p>
        </w:tc>
        <w:tc>
          <w:tcPr>
            <w:tcW w:w="3742" w:type="dxa"/>
            <w:gridSpan w:val="4"/>
            <w:vAlign w:val="center"/>
          </w:tcPr>
          <w:p w:rsidR="000A4B16" w:rsidRDefault="000A4B16">
            <w:pPr>
              <w:pStyle w:val="ConsPlusNormal"/>
              <w:jc w:val="center"/>
            </w:pPr>
            <w:r>
              <w:t>Отборный пар давлением</w:t>
            </w:r>
          </w:p>
        </w:tc>
        <w:tc>
          <w:tcPr>
            <w:tcW w:w="1134" w:type="dxa"/>
            <w:vMerge w:val="restart"/>
            <w:vAlign w:val="center"/>
          </w:tcPr>
          <w:p w:rsidR="000A4B16" w:rsidRDefault="000A4B16">
            <w:pPr>
              <w:pStyle w:val="ConsPlusNormal"/>
              <w:jc w:val="center"/>
            </w:pPr>
            <w:r>
              <w:t>Острый и редуцированный пар</w:t>
            </w:r>
          </w:p>
        </w:tc>
      </w:tr>
      <w:tr w:rsidR="000A4B16">
        <w:tc>
          <w:tcPr>
            <w:tcW w:w="1020" w:type="dxa"/>
            <w:vMerge/>
          </w:tcPr>
          <w:p w:rsidR="000A4B16" w:rsidRDefault="000A4B16">
            <w:pPr>
              <w:pStyle w:val="ConsPlusNormal"/>
            </w:pPr>
          </w:p>
        </w:tc>
        <w:tc>
          <w:tcPr>
            <w:tcW w:w="2098" w:type="dxa"/>
            <w:vMerge/>
          </w:tcPr>
          <w:p w:rsidR="000A4B16" w:rsidRDefault="000A4B16">
            <w:pPr>
              <w:pStyle w:val="ConsPlusNormal"/>
            </w:pPr>
          </w:p>
        </w:tc>
        <w:tc>
          <w:tcPr>
            <w:tcW w:w="1077" w:type="dxa"/>
            <w:vMerge/>
          </w:tcPr>
          <w:p w:rsidR="000A4B16" w:rsidRDefault="000A4B16">
            <w:pPr>
              <w:pStyle w:val="ConsPlusNormal"/>
            </w:pPr>
          </w:p>
        </w:tc>
        <w:tc>
          <w:tcPr>
            <w:tcW w:w="907" w:type="dxa"/>
            <w:vAlign w:val="center"/>
          </w:tcPr>
          <w:p w:rsidR="000A4B16" w:rsidRDefault="000A4B16">
            <w:pPr>
              <w:pStyle w:val="ConsPlusNormal"/>
              <w:jc w:val="center"/>
            </w:pPr>
            <w:r>
              <w:t>от 1,2 до 2,5 кг/см</w:t>
            </w:r>
            <w:r>
              <w:rPr>
                <w:vertAlign w:val="superscript"/>
              </w:rPr>
              <w:t>2</w:t>
            </w:r>
          </w:p>
        </w:tc>
        <w:tc>
          <w:tcPr>
            <w:tcW w:w="964" w:type="dxa"/>
            <w:vAlign w:val="center"/>
          </w:tcPr>
          <w:p w:rsidR="000A4B16" w:rsidRDefault="000A4B16">
            <w:pPr>
              <w:pStyle w:val="ConsPlusNormal"/>
              <w:jc w:val="center"/>
            </w:pPr>
            <w:r>
              <w:t>от 2,5 до 7,0 кг/см</w:t>
            </w:r>
            <w:r>
              <w:rPr>
                <w:vertAlign w:val="superscript"/>
              </w:rPr>
              <w:t>2</w:t>
            </w:r>
          </w:p>
        </w:tc>
        <w:tc>
          <w:tcPr>
            <w:tcW w:w="907" w:type="dxa"/>
            <w:vAlign w:val="center"/>
          </w:tcPr>
          <w:p w:rsidR="000A4B16" w:rsidRDefault="000A4B16">
            <w:pPr>
              <w:pStyle w:val="ConsPlusNormal"/>
              <w:jc w:val="center"/>
            </w:pPr>
            <w:r>
              <w:t>от 7,0 до 13,0 кг/см</w:t>
            </w:r>
            <w:r>
              <w:rPr>
                <w:vertAlign w:val="superscript"/>
              </w:rPr>
              <w:t>2</w:t>
            </w:r>
          </w:p>
        </w:tc>
        <w:tc>
          <w:tcPr>
            <w:tcW w:w="964" w:type="dxa"/>
            <w:vAlign w:val="center"/>
          </w:tcPr>
          <w:p w:rsidR="000A4B16" w:rsidRDefault="000A4B16">
            <w:pPr>
              <w:pStyle w:val="ConsPlusNormal"/>
              <w:jc w:val="center"/>
            </w:pPr>
            <w:r>
              <w:t>свыше 13,0 кг/см</w:t>
            </w:r>
            <w:r>
              <w:rPr>
                <w:vertAlign w:val="superscript"/>
              </w:rPr>
              <w:t>2</w:t>
            </w:r>
          </w:p>
        </w:tc>
        <w:tc>
          <w:tcPr>
            <w:tcW w:w="1134" w:type="dxa"/>
            <w:vMerge/>
          </w:tcPr>
          <w:p w:rsidR="000A4B16" w:rsidRDefault="000A4B16">
            <w:pPr>
              <w:pStyle w:val="ConsPlusNormal"/>
            </w:pPr>
          </w:p>
        </w:tc>
      </w:tr>
      <w:tr w:rsidR="000A4B16">
        <w:tc>
          <w:tcPr>
            <w:tcW w:w="1020" w:type="dxa"/>
            <w:vAlign w:val="center"/>
          </w:tcPr>
          <w:p w:rsidR="000A4B16" w:rsidRDefault="000A4B16">
            <w:pPr>
              <w:pStyle w:val="ConsPlusNormal"/>
              <w:jc w:val="center"/>
            </w:pPr>
            <w:r>
              <w:t>1</w:t>
            </w:r>
          </w:p>
        </w:tc>
        <w:tc>
          <w:tcPr>
            <w:tcW w:w="2098" w:type="dxa"/>
            <w:vAlign w:val="center"/>
          </w:tcPr>
          <w:p w:rsidR="000A4B16" w:rsidRDefault="000A4B16">
            <w:pPr>
              <w:pStyle w:val="ConsPlusNormal"/>
              <w:jc w:val="center"/>
            </w:pPr>
            <w:r>
              <w:t>2</w:t>
            </w:r>
          </w:p>
        </w:tc>
        <w:tc>
          <w:tcPr>
            <w:tcW w:w="1077" w:type="dxa"/>
            <w:vAlign w:val="center"/>
          </w:tcPr>
          <w:p w:rsidR="000A4B16" w:rsidRDefault="000A4B16">
            <w:pPr>
              <w:pStyle w:val="ConsPlusNormal"/>
              <w:jc w:val="center"/>
            </w:pPr>
            <w:r>
              <w:t>3</w:t>
            </w:r>
          </w:p>
        </w:tc>
        <w:tc>
          <w:tcPr>
            <w:tcW w:w="907" w:type="dxa"/>
            <w:vAlign w:val="center"/>
          </w:tcPr>
          <w:p w:rsidR="000A4B16" w:rsidRDefault="000A4B16">
            <w:pPr>
              <w:pStyle w:val="ConsPlusNormal"/>
              <w:jc w:val="center"/>
            </w:pPr>
            <w:r>
              <w:t>4</w:t>
            </w:r>
          </w:p>
        </w:tc>
        <w:tc>
          <w:tcPr>
            <w:tcW w:w="964" w:type="dxa"/>
            <w:vAlign w:val="center"/>
          </w:tcPr>
          <w:p w:rsidR="000A4B16" w:rsidRDefault="000A4B16">
            <w:pPr>
              <w:pStyle w:val="ConsPlusNormal"/>
              <w:jc w:val="center"/>
            </w:pPr>
            <w:r>
              <w:t>5</w:t>
            </w:r>
          </w:p>
        </w:tc>
        <w:tc>
          <w:tcPr>
            <w:tcW w:w="907" w:type="dxa"/>
            <w:vAlign w:val="center"/>
          </w:tcPr>
          <w:p w:rsidR="000A4B16" w:rsidRDefault="000A4B16">
            <w:pPr>
              <w:pStyle w:val="ConsPlusNormal"/>
              <w:jc w:val="center"/>
            </w:pPr>
            <w:r>
              <w:t>6</w:t>
            </w:r>
          </w:p>
        </w:tc>
        <w:tc>
          <w:tcPr>
            <w:tcW w:w="964" w:type="dxa"/>
            <w:vAlign w:val="center"/>
          </w:tcPr>
          <w:p w:rsidR="000A4B16" w:rsidRDefault="000A4B16">
            <w:pPr>
              <w:pStyle w:val="ConsPlusNormal"/>
              <w:jc w:val="center"/>
            </w:pPr>
            <w:r>
              <w:t>7</w:t>
            </w:r>
          </w:p>
        </w:tc>
        <w:tc>
          <w:tcPr>
            <w:tcW w:w="1134" w:type="dxa"/>
            <w:vAlign w:val="center"/>
          </w:tcPr>
          <w:p w:rsidR="000A4B16" w:rsidRDefault="000A4B16">
            <w:pPr>
              <w:pStyle w:val="ConsPlusNormal"/>
              <w:jc w:val="center"/>
            </w:pPr>
            <w:r>
              <w:t>8</w:t>
            </w:r>
          </w:p>
        </w:tc>
      </w:tr>
      <w:tr w:rsidR="000A4B16">
        <w:tc>
          <w:tcPr>
            <w:tcW w:w="1020" w:type="dxa"/>
          </w:tcPr>
          <w:p w:rsidR="000A4B16" w:rsidRDefault="000A4B16">
            <w:pPr>
              <w:pStyle w:val="ConsPlusNormal"/>
            </w:pPr>
          </w:p>
        </w:tc>
        <w:tc>
          <w:tcPr>
            <w:tcW w:w="8051" w:type="dxa"/>
            <w:gridSpan w:val="7"/>
          </w:tcPr>
          <w:p w:rsidR="000A4B16" w:rsidRDefault="000A4B16">
            <w:pPr>
              <w:pStyle w:val="ConsPlusNormal"/>
            </w:pPr>
            <w:r>
              <w:t>Режевской городской округ</w:t>
            </w:r>
          </w:p>
        </w:tc>
      </w:tr>
      <w:tr w:rsidR="000A4B16">
        <w:tc>
          <w:tcPr>
            <w:tcW w:w="1020" w:type="dxa"/>
          </w:tcPr>
          <w:p w:rsidR="000A4B16" w:rsidRDefault="000A4B16">
            <w:pPr>
              <w:pStyle w:val="ConsPlusNormal"/>
            </w:pPr>
            <w:r>
              <w:t>1.</w:t>
            </w:r>
          </w:p>
        </w:tc>
        <w:tc>
          <w:tcPr>
            <w:tcW w:w="8051" w:type="dxa"/>
            <w:gridSpan w:val="7"/>
          </w:tcPr>
          <w:p w:rsidR="000A4B16" w:rsidRDefault="000A4B16">
            <w:pPr>
              <w:pStyle w:val="ConsPlusNormal"/>
            </w:pPr>
            <w:r>
              <w:t>Акционерное общество "ГТ Энерго" (город Москва)</w:t>
            </w:r>
          </w:p>
        </w:tc>
      </w:tr>
      <w:tr w:rsidR="000A4B16">
        <w:tc>
          <w:tcPr>
            <w:tcW w:w="1020" w:type="dxa"/>
          </w:tcPr>
          <w:p w:rsidR="000A4B16" w:rsidRDefault="000A4B16">
            <w:pPr>
              <w:pStyle w:val="ConsPlusNormal"/>
            </w:pPr>
            <w:r>
              <w:t>1.1.</w:t>
            </w:r>
          </w:p>
        </w:tc>
        <w:tc>
          <w:tcPr>
            <w:tcW w:w="8051" w:type="dxa"/>
            <w:gridSpan w:val="7"/>
          </w:tcPr>
          <w:p w:rsidR="000A4B16" w:rsidRDefault="000A4B16">
            <w:pPr>
              <w:pStyle w:val="ConsPlusNormal"/>
            </w:pPr>
            <w:r>
              <w:t>СТ: г. Реж</w:t>
            </w:r>
          </w:p>
        </w:tc>
      </w:tr>
      <w:tr w:rsidR="000A4B16">
        <w:tc>
          <w:tcPr>
            <w:tcW w:w="1020" w:type="dxa"/>
          </w:tcPr>
          <w:p w:rsidR="000A4B16" w:rsidRDefault="000A4B16">
            <w:pPr>
              <w:pStyle w:val="ConsPlusNormal"/>
            </w:pPr>
            <w:r>
              <w:t>1.1.1.</w:t>
            </w:r>
          </w:p>
        </w:tc>
        <w:tc>
          <w:tcPr>
            <w:tcW w:w="2098" w:type="dxa"/>
          </w:tcPr>
          <w:p w:rsidR="000A4B16" w:rsidRDefault="000A4B16">
            <w:pPr>
              <w:pStyle w:val="ConsPlusNormal"/>
            </w:pPr>
            <w:r>
              <w:t>2024 год</w:t>
            </w:r>
          </w:p>
        </w:tc>
        <w:tc>
          <w:tcPr>
            <w:tcW w:w="1077" w:type="dxa"/>
          </w:tcPr>
          <w:p w:rsidR="000A4B16" w:rsidRDefault="000A4B16">
            <w:pPr>
              <w:pStyle w:val="ConsPlusNormal"/>
              <w:jc w:val="center"/>
            </w:pPr>
            <w:r>
              <w:t>719,68</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1.1.2.</w:t>
            </w:r>
          </w:p>
        </w:tc>
        <w:tc>
          <w:tcPr>
            <w:tcW w:w="2098" w:type="dxa"/>
          </w:tcPr>
          <w:p w:rsidR="000A4B16" w:rsidRDefault="000A4B16">
            <w:pPr>
              <w:pStyle w:val="ConsPlusNormal"/>
            </w:pPr>
            <w:r>
              <w:t>2025 год</w:t>
            </w:r>
          </w:p>
        </w:tc>
        <w:tc>
          <w:tcPr>
            <w:tcW w:w="1077" w:type="dxa"/>
          </w:tcPr>
          <w:p w:rsidR="000A4B16" w:rsidRDefault="000A4B16">
            <w:pPr>
              <w:pStyle w:val="ConsPlusNormal"/>
              <w:jc w:val="center"/>
            </w:pPr>
            <w:r>
              <w:t>826,07</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1.1.3.</w:t>
            </w:r>
          </w:p>
        </w:tc>
        <w:tc>
          <w:tcPr>
            <w:tcW w:w="2098" w:type="dxa"/>
          </w:tcPr>
          <w:p w:rsidR="000A4B16" w:rsidRDefault="000A4B16">
            <w:pPr>
              <w:pStyle w:val="ConsPlusNormal"/>
            </w:pPr>
            <w:r>
              <w:t>2026 год</w:t>
            </w:r>
          </w:p>
        </w:tc>
        <w:tc>
          <w:tcPr>
            <w:tcW w:w="1077" w:type="dxa"/>
          </w:tcPr>
          <w:p w:rsidR="000A4B16" w:rsidRDefault="000A4B16">
            <w:pPr>
              <w:pStyle w:val="ConsPlusNormal"/>
              <w:jc w:val="center"/>
            </w:pPr>
            <w:r>
              <w:t>809,84</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1.1.4.</w:t>
            </w:r>
          </w:p>
        </w:tc>
        <w:tc>
          <w:tcPr>
            <w:tcW w:w="2098" w:type="dxa"/>
          </w:tcPr>
          <w:p w:rsidR="000A4B16" w:rsidRDefault="000A4B16">
            <w:pPr>
              <w:pStyle w:val="ConsPlusNormal"/>
            </w:pPr>
            <w:r>
              <w:t>2027 год</w:t>
            </w:r>
          </w:p>
        </w:tc>
        <w:tc>
          <w:tcPr>
            <w:tcW w:w="1077" w:type="dxa"/>
          </w:tcPr>
          <w:p w:rsidR="000A4B16" w:rsidRDefault="000A4B16">
            <w:pPr>
              <w:pStyle w:val="ConsPlusNormal"/>
              <w:jc w:val="center"/>
            </w:pPr>
            <w:r>
              <w:t>842,23</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1.1.5.</w:t>
            </w:r>
          </w:p>
        </w:tc>
        <w:tc>
          <w:tcPr>
            <w:tcW w:w="2098" w:type="dxa"/>
          </w:tcPr>
          <w:p w:rsidR="000A4B16" w:rsidRDefault="000A4B16">
            <w:pPr>
              <w:pStyle w:val="ConsPlusNormal"/>
            </w:pPr>
            <w:r>
              <w:t>2028 год</w:t>
            </w:r>
          </w:p>
        </w:tc>
        <w:tc>
          <w:tcPr>
            <w:tcW w:w="1077" w:type="dxa"/>
          </w:tcPr>
          <w:p w:rsidR="000A4B16" w:rsidRDefault="000A4B16">
            <w:pPr>
              <w:pStyle w:val="ConsPlusNormal"/>
              <w:jc w:val="center"/>
            </w:pPr>
            <w:r>
              <w:t>875,92</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21. В </w:t>
      </w:r>
      <w:hyperlink r:id="rId142">
        <w:r>
          <w:rPr>
            <w:color w:val="0000FF"/>
          </w:rPr>
          <w:t>Постановлении</w:t>
        </w:r>
      </w:hyperlink>
      <w:r>
        <w:t xml:space="preserve"> Региональной энергетической комиссии Свердловской области от 12.12.2024 N 171-ПК "Об установлении тарифов на тепловую энергию (услуги по передаче тепловой энергии) на территории Муниципального образования город Алапаевск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Муниципального образования город Алапаевск" ((</w:t>
      </w:r>
      <w:hyperlink r:id="rId143">
        <w:r>
          <w:rPr>
            <w:color w:val="0000FF"/>
          </w:rPr>
          <w:t>www.pravo.gov66.ru</w:t>
        </w:r>
      </w:hyperlink>
      <w:r>
        <w:t>), 2024, 18 декабря, N 45188) (далее - Постановление Региональной энергетической комиссии Свердловской области от 12.12.2024 N 171-ПК):</w:t>
      </w:r>
    </w:p>
    <w:p w:rsidR="000A4B16" w:rsidRDefault="000A4B16">
      <w:pPr>
        <w:pStyle w:val="ConsPlusNormal"/>
        <w:spacing w:before="220"/>
        <w:ind w:firstLine="540"/>
        <w:jc w:val="both"/>
      </w:pPr>
      <w:r>
        <w:t xml:space="preserve">1) в </w:t>
      </w:r>
      <w:hyperlink r:id="rId144">
        <w:r>
          <w:rPr>
            <w:color w:val="0000FF"/>
          </w:rPr>
          <w:t>приложении N 1</w:t>
        </w:r>
      </w:hyperlink>
      <w:r>
        <w:t xml:space="preserve"> в таблице </w:t>
      </w:r>
      <w:hyperlink r:id="rId145">
        <w:r>
          <w:rPr>
            <w:color w:val="0000FF"/>
          </w:rPr>
          <w:t>строку 1.1.1</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ectPr w:rsidR="000A4B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84"/>
        <w:gridCol w:w="1757"/>
        <w:gridCol w:w="1814"/>
        <w:gridCol w:w="1134"/>
        <w:gridCol w:w="1417"/>
        <w:gridCol w:w="1361"/>
        <w:gridCol w:w="1928"/>
        <w:gridCol w:w="1304"/>
      </w:tblGrid>
      <w:tr w:rsidR="000A4B16">
        <w:tc>
          <w:tcPr>
            <w:tcW w:w="907" w:type="dxa"/>
            <w:tcBorders>
              <w:top w:val="single" w:sz="4" w:space="0" w:color="auto"/>
              <w:bottom w:val="single" w:sz="4" w:space="0" w:color="auto"/>
            </w:tcBorders>
          </w:tcPr>
          <w:p w:rsidR="000A4B16" w:rsidRDefault="000A4B16">
            <w:pPr>
              <w:pStyle w:val="ConsPlusNormal"/>
              <w:jc w:val="center"/>
            </w:pPr>
            <w:r>
              <w:lastRenderedPageBreak/>
              <w:t>1.1.1.</w:t>
            </w:r>
          </w:p>
        </w:tc>
        <w:tc>
          <w:tcPr>
            <w:tcW w:w="1984" w:type="dxa"/>
            <w:tcBorders>
              <w:top w:val="single" w:sz="4" w:space="0" w:color="auto"/>
              <w:bottom w:val="single" w:sz="4" w:space="0" w:color="auto"/>
            </w:tcBorders>
          </w:tcPr>
          <w:p w:rsidR="000A4B16" w:rsidRDefault="000A4B16">
            <w:pPr>
              <w:pStyle w:val="ConsPlusNormal"/>
            </w:pPr>
            <w:r>
              <w:t>2025 год</w:t>
            </w:r>
          </w:p>
        </w:tc>
        <w:tc>
          <w:tcPr>
            <w:tcW w:w="1757" w:type="dxa"/>
            <w:tcBorders>
              <w:top w:val="single" w:sz="4" w:space="0" w:color="auto"/>
              <w:bottom w:val="single" w:sz="4" w:space="0" w:color="auto"/>
            </w:tcBorders>
          </w:tcPr>
          <w:p w:rsidR="000A4B16" w:rsidRDefault="000A4B16">
            <w:pPr>
              <w:pStyle w:val="ConsPlusNormal"/>
              <w:jc w:val="center"/>
            </w:pPr>
            <w:r>
              <w:t>4762,205</w:t>
            </w:r>
          </w:p>
        </w:tc>
        <w:tc>
          <w:tcPr>
            <w:tcW w:w="1814" w:type="dxa"/>
            <w:tcBorders>
              <w:top w:val="single" w:sz="4" w:space="0" w:color="auto"/>
              <w:bottom w:val="single" w:sz="4" w:space="0" w:color="auto"/>
            </w:tcBorders>
          </w:tcPr>
          <w:p w:rsidR="000A4B16" w:rsidRDefault="000A4B16">
            <w:pPr>
              <w:pStyle w:val="ConsPlusNormal"/>
              <w:jc w:val="center"/>
            </w:pPr>
            <w:r>
              <w:t>-</w:t>
            </w:r>
          </w:p>
        </w:tc>
        <w:tc>
          <w:tcPr>
            <w:tcW w:w="1134" w:type="dxa"/>
            <w:tcBorders>
              <w:top w:val="single" w:sz="4" w:space="0" w:color="auto"/>
              <w:bottom w:val="single" w:sz="4" w:space="0" w:color="auto"/>
            </w:tcBorders>
          </w:tcPr>
          <w:p w:rsidR="000A4B16" w:rsidRDefault="000A4B16">
            <w:pPr>
              <w:pStyle w:val="ConsPlusNormal"/>
              <w:jc w:val="center"/>
            </w:pPr>
            <w:r>
              <w:t>x</w:t>
            </w:r>
          </w:p>
        </w:tc>
        <w:tc>
          <w:tcPr>
            <w:tcW w:w="1417" w:type="dxa"/>
            <w:tcBorders>
              <w:top w:val="single" w:sz="4" w:space="0" w:color="auto"/>
              <w:bottom w:val="single" w:sz="4" w:space="0" w:color="auto"/>
            </w:tcBorders>
          </w:tcPr>
          <w:p w:rsidR="000A4B16" w:rsidRDefault="000A4B16">
            <w:pPr>
              <w:pStyle w:val="ConsPlusNormal"/>
              <w:jc w:val="center"/>
            </w:pPr>
            <w:r>
              <w:t>x</w:t>
            </w:r>
          </w:p>
        </w:tc>
        <w:tc>
          <w:tcPr>
            <w:tcW w:w="1361" w:type="dxa"/>
            <w:tcBorders>
              <w:top w:val="single" w:sz="4" w:space="0" w:color="auto"/>
              <w:bottom w:val="single" w:sz="4" w:space="0" w:color="auto"/>
            </w:tcBorders>
          </w:tcPr>
          <w:p w:rsidR="000A4B16" w:rsidRDefault="000A4B16">
            <w:pPr>
              <w:pStyle w:val="ConsPlusNormal"/>
            </w:pPr>
          </w:p>
        </w:tc>
        <w:tc>
          <w:tcPr>
            <w:tcW w:w="1928" w:type="dxa"/>
            <w:tcBorders>
              <w:top w:val="single" w:sz="4" w:space="0" w:color="auto"/>
              <w:bottom w:val="single" w:sz="4" w:space="0" w:color="auto"/>
            </w:tcBorders>
          </w:tcPr>
          <w:p w:rsidR="000A4B16" w:rsidRDefault="000A4B16">
            <w:pPr>
              <w:pStyle w:val="ConsPlusNormal"/>
            </w:pPr>
          </w:p>
        </w:tc>
        <w:tc>
          <w:tcPr>
            <w:tcW w:w="130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sectPr w:rsidR="000A4B16">
          <w:pgSz w:w="16838" w:h="11905" w:orient="landscape"/>
          <w:pgMar w:top="1701" w:right="1134" w:bottom="850" w:left="1134" w:header="0" w:footer="0" w:gutter="0"/>
          <w:cols w:space="720"/>
          <w:titlePg/>
        </w:sectPr>
      </w:pPr>
    </w:p>
    <w:p w:rsidR="000A4B16" w:rsidRDefault="000A4B16">
      <w:pPr>
        <w:pStyle w:val="ConsPlusNormal"/>
        <w:jc w:val="right"/>
      </w:pPr>
      <w:r>
        <w:lastRenderedPageBreak/>
        <w:t>";</w:t>
      </w:r>
    </w:p>
    <w:p w:rsidR="000A4B16" w:rsidRDefault="000A4B16">
      <w:pPr>
        <w:pStyle w:val="ConsPlusNormal"/>
        <w:jc w:val="both"/>
      </w:pPr>
    </w:p>
    <w:p w:rsidR="000A4B16" w:rsidRDefault="000A4B16">
      <w:pPr>
        <w:pStyle w:val="ConsPlusNormal"/>
        <w:ind w:firstLine="540"/>
        <w:jc w:val="both"/>
      </w:pPr>
      <w:r>
        <w:t xml:space="preserve">2) в </w:t>
      </w:r>
      <w:hyperlink r:id="rId146">
        <w:r>
          <w:rPr>
            <w:color w:val="0000FF"/>
          </w:rPr>
          <w:t>приложении N 2</w:t>
        </w:r>
      </w:hyperlink>
      <w:r>
        <w:t xml:space="preserve"> в таблице </w:t>
      </w:r>
      <w:hyperlink r:id="rId147">
        <w:r>
          <w:rPr>
            <w:color w:val="0000FF"/>
          </w:rPr>
          <w:t>пункт 1</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8"/>
        <w:gridCol w:w="2948"/>
        <w:gridCol w:w="1417"/>
        <w:gridCol w:w="1417"/>
      </w:tblGrid>
      <w:tr w:rsidR="000A4B16">
        <w:tc>
          <w:tcPr>
            <w:tcW w:w="1020" w:type="dxa"/>
          </w:tcPr>
          <w:p w:rsidR="000A4B16" w:rsidRDefault="000A4B16">
            <w:pPr>
              <w:pStyle w:val="ConsPlusNormal"/>
            </w:pPr>
            <w:r>
              <w:t>1.</w:t>
            </w:r>
          </w:p>
        </w:tc>
        <w:tc>
          <w:tcPr>
            <w:tcW w:w="8050" w:type="dxa"/>
            <w:gridSpan w:val="4"/>
          </w:tcPr>
          <w:p w:rsidR="000A4B16" w:rsidRDefault="000A4B16">
            <w:pPr>
              <w:pStyle w:val="ConsPlusNormal"/>
            </w:pPr>
            <w:r>
              <w:t>Муниципальное предприятие Муниципального образования город Алапаевск "Энерготепло" (город Алапаевск)</w:t>
            </w:r>
          </w:p>
        </w:tc>
      </w:tr>
      <w:tr w:rsidR="000A4B16">
        <w:tc>
          <w:tcPr>
            <w:tcW w:w="1020" w:type="dxa"/>
            <w:vMerge w:val="restart"/>
          </w:tcPr>
          <w:p w:rsidR="000A4B16" w:rsidRDefault="000A4B16">
            <w:pPr>
              <w:pStyle w:val="ConsPlusNormal"/>
            </w:pPr>
            <w:r>
              <w:t>1.1.</w:t>
            </w:r>
          </w:p>
        </w:tc>
        <w:tc>
          <w:tcPr>
            <w:tcW w:w="8050" w:type="dxa"/>
            <w:gridSpan w:val="4"/>
          </w:tcPr>
          <w:p w:rsidR="000A4B16" w:rsidRDefault="000A4B16">
            <w:pPr>
              <w:pStyle w:val="ConsPlusNormal"/>
            </w:pPr>
            <w:r>
              <w:t xml:space="preserve">передача тепловой энергии, поставляемой обществом с ограниченной ответственностью "Алапаевский теплоэнергетический комплекс" (город Алапаевск) в зоне деятельности единой теплоснабжающей организации согласно </w:t>
            </w:r>
            <w:hyperlink r:id="rId148">
              <w:r>
                <w:rPr>
                  <w:color w:val="0000FF"/>
                </w:rPr>
                <w:t>пункту 1</w:t>
              </w:r>
            </w:hyperlink>
            <w:r>
              <w:t xml:space="preserve"> Постановления Администрации муниципального образования город Алапаевск от 01.03.2018 N 256-П</w:t>
            </w:r>
          </w:p>
        </w:tc>
      </w:tr>
      <w:tr w:rsidR="000A4B16">
        <w:tc>
          <w:tcPr>
            <w:tcW w:w="1020" w:type="dxa"/>
            <w:vMerge/>
          </w:tcPr>
          <w:p w:rsidR="000A4B16" w:rsidRDefault="000A4B16">
            <w:pPr>
              <w:pStyle w:val="ConsPlusNormal"/>
            </w:pPr>
          </w:p>
        </w:tc>
        <w:tc>
          <w:tcPr>
            <w:tcW w:w="8050" w:type="dxa"/>
            <w:gridSpan w:val="4"/>
          </w:tcPr>
          <w:p w:rsidR="000A4B16" w:rsidRDefault="000A4B16">
            <w:pPr>
              <w:pStyle w:val="ConsPlusNormal"/>
            </w:pPr>
            <w:r>
              <w:t>Для потребителей, в случае отсутствия дифференциации тарифов по схеме подключения</w:t>
            </w:r>
          </w:p>
        </w:tc>
      </w:tr>
      <w:tr w:rsidR="000A4B16">
        <w:tc>
          <w:tcPr>
            <w:tcW w:w="1020" w:type="dxa"/>
          </w:tcPr>
          <w:p w:rsidR="000A4B16" w:rsidRDefault="000A4B16">
            <w:pPr>
              <w:pStyle w:val="ConsPlusNormal"/>
            </w:pPr>
            <w:r>
              <w:t>1.1.1.</w:t>
            </w:r>
          </w:p>
        </w:tc>
        <w:tc>
          <w:tcPr>
            <w:tcW w:w="2268" w:type="dxa"/>
            <w:vMerge w:val="restart"/>
            <w:vAlign w:val="center"/>
          </w:tcPr>
          <w:p w:rsidR="000A4B16" w:rsidRDefault="000A4B16">
            <w:pPr>
              <w:pStyle w:val="ConsPlusNormal"/>
              <w:jc w:val="center"/>
            </w:pPr>
            <w:r>
              <w:t>одноставочный, руб./Гкал</w:t>
            </w:r>
          </w:p>
        </w:tc>
        <w:tc>
          <w:tcPr>
            <w:tcW w:w="2948" w:type="dxa"/>
          </w:tcPr>
          <w:p w:rsidR="000A4B16" w:rsidRDefault="000A4B16">
            <w:pPr>
              <w:pStyle w:val="ConsPlusNormal"/>
              <w:jc w:val="center"/>
            </w:pPr>
            <w:r>
              <w:t>с 01.01.2025 по 30.06.2025</w:t>
            </w:r>
          </w:p>
        </w:tc>
        <w:tc>
          <w:tcPr>
            <w:tcW w:w="1417" w:type="dxa"/>
            <w:vAlign w:val="center"/>
          </w:tcPr>
          <w:p w:rsidR="000A4B16" w:rsidRDefault="000A4B16">
            <w:pPr>
              <w:pStyle w:val="ConsPlusNormal"/>
              <w:jc w:val="center"/>
            </w:pPr>
            <w:r>
              <w:t>218,98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1.1.2.</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01.07.2025 по 31.12.2025</w:t>
            </w:r>
          </w:p>
        </w:tc>
        <w:tc>
          <w:tcPr>
            <w:tcW w:w="1417" w:type="dxa"/>
            <w:vAlign w:val="center"/>
          </w:tcPr>
          <w:p w:rsidR="000A4B16" w:rsidRDefault="000A4B16">
            <w:pPr>
              <w:pStyle w:val="ConsPlusNormal"/>
              <w:jc w:val="center"/>
            </w:pPr>
            <w:r>
              <w:t>348,54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1.1.3.</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01.01.2026 по 30.06.2026</w:t>
            </w:r>
          </w:p>
        </w:tc>
        <w:tc>
          <w:tcPr>
            <w:tcW w:w="1417" w:type="dxa"/>
            <w:vAlign w:val="center"/>
          </w:tcPr>
          <w:p w:rsidR="000A4B16" w:rsidRDefault="000A4B16">
            <w:pPr>
              <w:pStyle w:val="ConsPlusNormal"/>
              <w:jc w:val="center"/>
            </w:pPr>
            <w:r>
              <w:t>312,66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1.1.4.</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01.07.2026 по 31.12.2026</w:t>
            </w:r>
          </w:p>
        </w:tc>
        <w:tc>
          <w:tcPr>
            <w:tcW w:w="1417" w:type="dxa"/>
            <w:vAlign w:val="center"/>
          </w:tcPr>
          <w:p w:rsidR="000A4B16" w:rsidRDefault="000A4B16">
            <w:pPr>
              <w:pStyle w:val="ConsPlusNormal"/>
              <w:jc w:val="center"/>
            </w:pPr>
            <w:r>
              <w:t>312,66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1.1.5.</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01.01.2027 по 30.06.2027</w:t>
            </w:r>
          </w:p>
        </w:tc>
        <w:tc>
          <w:tcPr>
            <w:tcW w:w="1417" w:type="dxa"/>
            <w:vAlign w:val="center"/>
          </w:tcPr>
          <w:p w:rsidR="000A4B16" w:rsidRDefault="000A4B16">
            <w:pPr>
              <w:pStyle w:val="ConsPlusNormal"/>
              <w:jc w:val="center"/>
            </w:pPr>
            <w:r>
              <w:t>303,07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1.1.6.</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01.07.2027 по 31.12.2027</w:t>
            </w:r>
          </w:p>
        </w:tc>
        <w:tc>
          <w:tcPr>
            <w:tcW w:w="1417" w:type="dxa"/>
            <w:vAlign w:val="center"/>
          </w:tcPr>
          <w:p w:rsidR="000A4B16" w:rsidRDefault="000A4B16">
            <w:pPr>
              <w:pStyle w:val="ConsPlusNormal"/>
              <w:jc w:val="center"/>
            </w:pPr>
            <w:r>
              <w:t>303,07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1.1.7.</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01.01.2028 по 30.06.2028</w:t>
            </w:r>
          </w:p>
        </w:tc>
        <w:tc>
          <w:tcPr>
            <w:tcW w:w="1417" w:type="dxa"/>
            <w:vAlign w:val="center"/>
          </w:tcPr>
          <w:p w:rsidR="000A4B16" w:rsidRDefault="000A4B16">
            <w:pPr>
              <w:pStyle w:val="ConsPlusNormal"/>
              <w:jc w:val="center"/>
            </w:pPr>
            <w:r>
              <w:t>303,07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1.1.8.</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01.07.2028 по 31.12.2028</w:t>
            </w:r>
          </w:p>
        </w:tc>
        <w:tc>
          <w:tcPr>
            <w:tcW w:w="1417" w:type="dxa"/>
            <w:vAlign w:val="center"/>
          </w:tcPr>
          <w:p w:rsidR="000A4B16" w:rsidRDefault="000A4B16">
            <w:pPr>
              <w:pStyle w:val="ConsPlusNormal"/>
              <w:jc w:val="center"/>
            </w:pPr>
            <w:r>
              <w:t>336,56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1.1.9.</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01.01.2029 по 30.06.2029</w:t>
            </w:r>
          </w:p>
        </w:tc>
        <w:tc>
          <w:tcPr>
            <w:tcW w:w="1417" w:type="dxa"/>
            <w:vAlign w:val="center"/>
          </w:tcPr>
          <w:p w:rsidR="000A4B16" w:rsidRDefault="000A4B16">
            <w:pPr>
              <w:pStyle w:val="ConsPlusNormal"/>
              <w:jc w:val="center"/>
            </w:pPr>
            <w:r>
              <w:t>328,38 &lt;*&gt;</w:t>
            </w:r>
          </w:p>
        </w:tc>
        <w:tc>
          <w:tcPr>
            <w:tcW w:w="1417" w:type="dxa"/>
            <w:vAlign w:val="center"/>
          </w:tcPr>
          <w:p w:rsidR="000A4B16" w:rsidRDefault="000A4B16">
            <w:pPr>
              <w:pStyle w:val="ConsPlusNormal"/>
            </w:pPr>
          </w:p>
        </w:tc>
      </w:tr>
      <w:tr w:rsidR="000A4B16">
        <w:tc>
          <w:tcPr>
            <w:tcW w:w="1020" w:type="dxa"/>
          </w:tcPr>
          <w:p w:rsidR="000A4B16" w:rsidRDefault="000A4B16">
            <w:pPr>
              <w:pStyle w:val="ConsPlusNormal"/>
            </w:pPr>
            <w:r>
              <w:t>1.1.10.</w:t>
            </w:r>
          </w:p>
        </w:tc>
        <w:tc>
          <w:tcPr>
            <w:tcW w:w="2268" w:type="dxa"/>
            <w:vMerge/>
          </w:tcPr>
          <w:p w:rsidR="000A4B16" w:rsidRDefault="000A4B16">
            <w:pPr>
              <w:pStyle w:val="ConsPlusNormal"/>
            </w:pPr>
          </w:p>
        </w:tc>
        <w:tc>
          <w:tcPr>
            <w:tcW w:w="2948" w:type="dxa"/>
          </w:tcPr>
          <w:p w:rsidR="000A4B16" w:rsidRDefault="000A4B16">
            <w:pPr>
              <w:pStyle w:val="ConsPlusNormal"/>
              <w:jc w:val="center"/>
            </w:pPr>
            <w:r>
              <w:t>с 01.07.2029 по 31.12.2029</w:t>
            </w:r>
          </w:p>
        </w:tc>
        <w:tc>
          <w:tcPr>
            <w:tcW w:w="1417" w:type="dxa"/>
            <w:vAlign w:val="center"/>
          </w:tcPr>
          <w:p w:rsidR="000A4B16" w:rsidRDefault="000A4B16">
            <w:pPr>
              <w:pStyle w:val="ConsPlusNormal"/>
              <w:jc w:val="center"/>
            </w:pPr>
            <w:r>
              <w:t>328,38 &lt;*&gt;</w:t>
            </w:r>
          </w:p>
        </w:tc>
        <w:tc>
          <w:tcPr>
            <w:tcW w:w="1417"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3) в </w:t>
      </w:r>
      <w:hyperlink r:id="rId149">
        <w:r>
          <w:rPr>
            <w:color w:val="0000FF"/>
          </w:rPr>
          <w:t>приложении N 4</w:t>
        </w:r>
      </w:hyperlink>
      <w:r>
        <w:t xml:space="preserve"> в </w:t>
      </w:r>
      <w:hyperlink r:id="rId150">
        <w:r>
          <w:rPr>
            <w:color w:val="0000FF"/>
          </w:rPr>
          <w:t>разделе 1 в таблице пункт 1</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608"/>
        <w:gridCol w:w="1077"/>
        <w:gridCol w:w="794"/>
        <w:gridCol w:w="794"/>
        <w:gridCol w:w="794"/>
        <w:gridCol w:w="794"/>
        <w:gridCol w:w="1077"/>
      </w:tblGrid>
      <w:tr w:rsidR="000A4B16">
        <w:tc>
          <w:tcPr>
            <w:tcW w:w="1134" w:type="dxa"/>
            <w:vAlign w:val="center"/>
          </w:tcPr>
          <w:p w:rsidR="000A4B16" w:rsidRDefault="000A4B16">
            <w:pPr>
              <w:pStyle w:val="ConsPlusNormal"/>
            </w:pPr>
            <w:r>
              <w:t>1.</w:t>
            </w:r>
          </w:p>
        </w:tc>
        <w:tc>
          <w:tcPr>
            <w:tcW w:w="7938" w:type="dxa"/>
            <w:gridSpan w:val="7"/>
            <w:vAlign w:val="center"/>
          </w:tcPr>
          <w:p w:rsidR="000A4B16" w:rsidRDefault="000A4B16">
            <w:pPr>
              <w:pStyle w:val="ConsPlusNormal"/>
            </w:pPr>
            <w:r>
              <w:t>Общество с ограниченной ответственностью "Алапаевский теплоэнергетический комплекс" (город Алапаевск)</w:t>
            </w:r>
          </w:p>
        </w:tc>
      </w:tr>
      <w:tr w:rsidR="000A4B16">
        <w:tc>
          <w:tcPr>
            <w:tcW w:w="1134" w:type="dxa"/>
            <w:vMerge w:val="restart"/>
            <w:vAlign w:val="center"/>
          </w:tcPr>
          <w:p w:rsidR="000A4B16" w:rsidRDefault="000A4B16">
            <w:pPr>
              <w:pStyle w:val="ConsPlusNormal"/>
            </w:pPr>
            <w:r>
              <w:t>1.1.</w:t>
            </w:r>
          </w:p>
        </w:tc>
        <w:tc>
          <w:tcPr>
            <w:tcW w:w="7938" w:type="dxa"/>
            <w:gridSpan w:val="7"/>
            <w:vAlign w:val="center"/>
          </w:tcPr>
          <w:p w:rsidR="000A4B16" w:rsidRDefault="000A4B16">
            <w:pPr>
              <w:pStyle w:val="ConsPlusNormal"/>
            </w:pPr>
            <w:r>
              <w:t xml:space="preserve">СТ: тепловая энергия, поставляемая единой теплоснабжающей организацией в границах зоны действия источника тепловой энергии, расположенного по адресу: г. Алапаевск, ул. Коробкина, 14 корп. 93, согласно </w:t>
            </w:r>
            <w:hyperlink r:id="rId151">
              <w:r>
                <w:rPr>
                  <w:color w:val="0000FF"/>
                </w:rPr>
                <w:t>пункту 1</w:t>
              </w:r>
            </w:hyperlink>
            <w:r>
              <w:t xml:space="preserve"> Постановления Администрации Муниципального образования город Алапаевск от 24.03.2020 N 314-П</w:t>
            </w:r>
          </w:p>
        </w:tc>
      </w:tr>
      <w:tr w:rsidR="000A4B16">
        <w:tc>
          <w:tcPr>
            <w:tcW w:w="1134" w:type="dxa"/>
            <w:vMerge/>
          </w:tcPr>
          <w:p w:rsidR="000A4B16" w:rsidRDefault="000A4B16">
            <w:pPr>
              <w:pStyle w:val="ConsPlusNormal"/>
            </w:pPr>
          </w:p>
        </w:tc>
        <w:tc>
          <w:tcPr>
            <w:tcW w:w="7938" w:type="dxa"/>
            <w:gridSpan w:val="7"/>
            <w:vAlign w:val="center"/>
          </w:tcPr>
          <w:p w:rsidR="000A4B16" w:rsidRDefault="000A4B16">
            <w:pPr>
              <w:pStyle w:val="ConsPlusNormal"/>
            </w:pPr>
            <w:r>
              <w:t>Для потребителей, в случае отсутствия дифференциации тарифов по схеме подключения</w:t>
            </w:r>
          </w:p>
        </w:tc>
      </w:tr>
      <w:tr w:rsidR="000A4B16">
        <w:tc>
          <w:tcPr>
            <w:tcW w:w="1134" w:type="dxa"/>
            <w:vAlign w:val="center"/>
          </w:tcPr>
          <w:p w:rsidR="000A4B16" w:rsidRDefault="000A4B16">
            <w:pPr>
              <w:pStyle w:val="ConsPlusNormal"/>
            </w:pPr>
            <w:r>
              <w:lastRenderedPageBreak/>
              <w:t>1.1.1.</w:t>
            </w:r>
          </w:p>
        </w:tc>
        <w:tc>
          <w:tcPr>
            <w:tcW w:w="7938" w:type="dxa"/>
            <w:gridSpan w:val="7"/>
            <w:vAlign w:val="center"/>
          </w:tcPr>
          <w:p w:rsidR="000A4B16" w:rsidRDefault="000A4B16">
            <w:pPr>
              <w:pStyle w:val="ConsPlusNormal"/>
            </w:pPr>
            <w:r>
              <w:t>одноставочный, руб./Гкал</w:t>
            </w:r>
          </w:p>
        </w:tc>
      </w:tr>
      <w:tr w:rsidR="000A4B16">
        <w:tc>
          <w:tcPr>
            <w:tcW w:w="1134" w:type="dxa"/>
            <w:vAlign w:val="center"/>
          </w:tcPr>
          <w:p w:rsidR="000A4B16" w:rsidRDefault="000A4B16">
            <w:pPr>
              <w:pStyle w:val="ConsPlusNormal"/>
            </w:pPr>
            <w:r>
              <w:t>1.1.1.1.</w:t>
            </w:r>
          </w:p>
        </w:tc>
        <w:tc>
          <w:tcPr>
            <w:tcW w:w="2608" w:type="dxa"/>
          </w:tcPr>
          <w:p w:rsidR="000A4B16" w:rsidRDefault="000A4B16">
            <w:pPr>
              <w:pStyle w:val="ConsPlusNormal"/>
            </w:pPr>
            <w:r>
              <w:t>с 01.01.2025 по 30.06.2025</w:t>
            </w:r>
          </w:p>
        </w:tc>
        <w:tc>
          <w:tcPr>
            <w:tcW w:w="1077" w:type="dxa"/>
          </w:tcPr>
          <w:p w:rsidR="000A4B16" w:rsidRDefault="000A4B16">
            <w:pPr>
              <w:pStyle w:val="ConsPlusNormal"/>
              <w:jc w:val="center"/>
            </w:pPr>
            <w:r>
              <w:t>2048,75</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1.1.1.2.</w:t>
            </w:r>
          </w:p>
        </w:tc>
        <w:tc>
          <w:tcPr>
            <w:tcW w:w="2608" w:type="dxa"/>
          </w:tcPr>
          <w:p w:rsidR="000A4B16" w:rsidRDefault="000A4B16">
            <w:pPr>
              <w:pStyle w:val="ConsPlusNormal"/>
            </w:pPr>
            <w:r>
              <w:t>с 01.07.2025 по 31.12.2025</w:t>
            </w:r>
          </w:p>
        </w:tc>
        <w:tc>
          <w:tcPr>
            <w:tcW w:w="1077" w:type="dxa"/>
          </w:tcPr>
          <w:p w:rsidR="000A4B16" w:rsidRDefault="000A4B16">
            <w:pPr>
              <w:pStyle w:val="ConsPlusNormal"/>
              <w:jc w:val="center"/>
            </w:pPr>
            <w:r>
              <w:t>2357,16</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1.1.1.3.</w:t>
            </w:r>
          </w:p>
        </w:tc>
        <w:tc>
          <w:tcPr>
            <w:tcW w:w="2608" w:type="dxa"/>
          </w:tcPr>
          <w:p w:rsidR="000A4B16" w:rsidRDefault="000A4B16">
            <w:pPr>
              <w:pStyle w:val="ConsPlusNormal"/>
            </w:pPr>
            <w:r>
              <w:t>с 01.01.2026 по 30.06.2026</w:t>
            </w:r>
          </w:p>
        </w:tc>
        <w:tc>
          <w:tcPr>
            <w:tcW w:w="1077" w:type="dxa"/>
          </w:tcPr>
          <w:p w:rsidR="000A4B16" w:rsidRDefault="000A4B16">
            <w:pPr>
              <w:pStyle w:val="ConsPlusNormal"/>
              <w:jc w:val="center"/>
            </w:pPr>
            <w:r>
              <w:t>2357,16</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1.1.1.4.</w:t>
            </w:r>
          </w:p>
        </w:tc>
        <w:tc>
          <w:tcPr>
            <w:tcW w:w="2608" w:type="dxa"/>
          </w:tcPr>
          <w:p w:rsidR="000A4B16" w:rsidRDefault="000A4B16">
            <w:pPr>
              <w:pStyle w:val="ConsPlusNormal"/>
            </w:pPr>
            <w:r>
              <w:t>с 01.07.2026 по 31.12.2026</w:t>
            </w:r>
          </w:p>
        </w:tc>
        <w:tc>
          <w:tcPr>
            <w:tcW w:w="1077" w:type="dxa"/>
          </w:tcPr>
          <w:p w:rsidR="000A4B16" w:rsidRDefault="000A4B16">
            <w:pPr>
              <w:pStyle w:val="ConsPlusNormal"/>
              <w:jc w:val="center"/>
            </w:pPr>
            <w:r>
              <w:t>2538,52</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1.1.1.5.</w:t>
            </w:r>
          </w:p>
        </w:tc>
        <w:tc>
          <w:tcPr>
            <w:tcW w:w="2608" w:type="dxa"/>
          </w:tcPr>
          <w:p w:rsidR="000A4B16" w:rsidRDefault="000A4B16">
            <w:pPr>
              <w:pStyle w:val="ConsPlusNormal"/>
            </w:pPr>
            <w:r>
              <w:t>с 01.01.2027 по 30.06.2027</w:t>
            </w:r>
          </w:p>
        </w:tc>
        <w:tc>
          <w:tcPr>
            <w:tcW w:w="1077" w:type="dxa"/>
          </w:tcPr>
          <w:p w:rsidR="000A4B16" w:rsidRDefault="000A4B16">
            <w:pPr>
              <w:pStyle w:val="ConsPlusNormal"/>
              <w:jc w:val="center"/>
            </w:pPr>
            <w:r>
              <w:t>2395,30</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1.1.1.6.</w:t>
            </w:r>
          </w:p>
        </w:tc>
        <w:tc>
          <w:tcPr>
            <w:tcW w:w="2608" w:type="dxa"/>
          </w:tcPr>
          <w:p w:rsidR="000A4B16" w:rsidRDefault="000A4B16">
            <w:pPr>
              <w:pStyle w:val="ConsPlusNormal"/>
            </w:pPr>
            <w:r>
              <w:t>с 01.07.2027 по 31.12.2027</w:t>
            </w:r>
          </w:p>
        </w:tc>
        <w:tc>
          <w:tcPr>
            <w:tcW w:w="1077" w:type="dxa"/>
          </w:tcPr>
          <w:p w:rsidR="000A4B16" w:rsidRDefault="000A4B16">
            <w:pPr>
              <w:pStyle w:val="ConsPlusNormal"/>
              <w:jc w:val="center"/>
            </w:pPr>
            <w:r>
              <w:t>2395,30</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1.1.1.7.</w:t>
            </w:r>
          </w:p>
        </w:tc>
        <w:tc>
          <w:tcPr>
            <w:tcW w:w="2608" w:type="dxa"/>
          </w:tcPr>
          <w:p w:rsidR="000A4B16" w:rsidRDefault="000A4B16">
            <w:pPr>
              <w:pStyle w:val="ConsPlusNormal"/>
            </w:pPr>
            <w:r>
              <w:t>с 01.01.2028 по 30.06.2028</w:t>
            </w:r>
          </w:p>
        </w:tc>
        <w:tc>
          <w:tcPr>
            <w:tcW w:w="1077" w:type="dxa"/>
          </w:tcPr>
          <w:p w:rsidR="000A4B16" w:rsidRDefault="000A4B16">
            <w:pPr>
              <w:pStyle w:val="ConsPlusNormal"/>
              <w:jc w:val="center"/>
            </w:pPr>
            <w:r>
              <w:t>2395,30</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1.1.1.8.</w:t>
            </w:r>
          </w:p>
        </w:tc>
        <w:tc>
          <w:tcPr>
            <w:tcW w:w="2608" w:type="dxa"/>
          </w:tcPr>
          <w:p w:rsidR="000A4B16" w:rsidRDefault="000A4B16">
            <w:pPr>
              <w:pStyle w:val="ConsPlusNormal"/>
            </w:pPr>
            <w:r>
              <w:t>с 01.07.2028 по 31.12.2028</w:t>
            </w:r>
          </w:p>
        </w:tc>
        <w:tc>
          <w:tcPr>
            <w:tcW w:w="1077" w:type="dxa"/>
          </w:tcPr>
          <w:p w:rsidR="000A4B16" w:rsidRDefault="000A4B16">
            <w:pPr>
              <w:pStyle w:val="ConsPlusNormal"/>
              <w:jc w:val="center"/>
            </w:pPr>
            <w:r>
              <w:t>2606,01</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1.1.1.9.</w:t>
            </w:r>
          </w:p>
        </w:tc>
        <w:tc>
          <w:tcPr>
            <w:tcW w:w="2608" w:type="dxa"/>
          </w:tcPr>
          <w:p w:rsidR="000A4B16" w:rsidRDefault="000A4B16">
            <w:pPr>
              <w:pStyle w:val="ConsPlusNormal"/>
            </w:pPr>
            <w:r>
              <w:t>с 01.01.2029 по 30.06.2029</w:t>
            </w:r>
          </w:p>
        </w:tc>
        <w:tc>
          <w:tcPr>
            <w:tcW w:w="1077" w:type="dxa"/>
          </w:tcPr>
          <w:p w:rsidR="000A4B16" w:rsidRDefault="000A4B16">
            <w:pPr>
              <w:pStyle w:val="ConsPlusNormal"/>
              <w:jc w:val="center"/>
            </w:pPr>
            <w:r>
              <w:t>2554,16</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1.1.1.10.</w:t>
            </w:r>
          </w:p>
        </w:tc>
        <w:tc>
          <w:tcPr>
            <w:tcW w:w="2608" w:type="dxa"/>
          </w:tcPr>
          <w:p w:rsidR="000A4B16" w:rsidRDefault="000A4B16">
            <w:pPr>
              <w:pStyle w:val="ConsPlusNormal"/>
            </w:pPr>
            <w:r>
              <w:t>с 01.07.2029 по 31.12.2029</w:t>
            </w:r>
          </w:p>
        </w:tc>
        <w:tc>
          <w:tcPr>
            <w:tcW w:w="1077" w:type="dxa"/>
          </w:tcPr>
          <w:p w:rsidR="000A4B16" w:rsidRDefault="000A4B16">
            <w:pPr>
              <w:pStyle w:val="ConsPlusNormal"/>
              <w:jc w:val="center"/>
            </w:pPr>
            <w:r>
              <w:t>2554,16</w:t>
            </w:r>
          </w:p>
        </w:tc>
        <w:tc>
          <w:tcPr>
            <w:tcW w:w="794" w:type="dxa"/>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Merge w:val="restart"/>
            <w:vAlign w:val="center"/>
          </w:tcPr>
          <w:p w:rsidR="000A4B16" w:rsidRDefault="000A4B16">
            <w:pPr>
              <w:pStyle w:val="ConsPlusNormal"/>
            </w:pPr>
            <w:r>
              <w:t>1.1.2.</w:t>
            </w:r>
          </w:p>
        </w:tc>
        <w:tc>
          <w:tcPr>
            <w:tcW w:w="7938" w:type="dxa"/>
            <w:gridSpan w:val="7"/>
            <w:vAlign w:val="center"/>
          </w:tcPr>
          <w:p w:rsidR="000A4B16" w:rsidRDefault="000A4B16">
            <w:pPr>
              <w:pStyle w:val="ConsPlusNormal"/>
            </w:pPr>
            <w:r>
              <w:t>Население (тарифы указаны с учетом НДС)</w:t>
            </w:r>
          </w:p>
        </w:tc>
      </w:tr>
      <w:tr w:rsidR="000A4B16">
        <w:tc>
          <w:tcPr>
            <w:tcW w:w="1134" w:type="dxa"/>
            <w:vMerge/>
          </w:tcPr>
          <w:p w:rsidR="000A4B16" w:rsidRDefault="000A4B16">
            <w:pPr>
              <w:pStyle w:val="ConsPlusNormal"/>
            </w:pPr>
          </w:p>
        </w:tc>
        <w:tc>
          <w:tcPr>
            <w:tcW w:w="7938" w:type="dxa"/>
            <w:gridSpan w:val="7"/>
            <w:vAlign w:val="center"/>
          </w:tcPr>
          <w:p w:rsidR="000A4B16" w:rsidRDefault="000A4B16">
            <w:pPr>
              <w:pStyle w:val="ConsPlusNormal"/>
            </w:pPr>
            <w:r>
              <w:t>одноставочный, руб./Гкал</w:t>
            </w:r>
          </w:p>
        </w:tc>
      </w:tr>
      <w:tr w:rsidR="000A4B16">
        <w:tc>
          <w:tcPr>
            <w:tcW w:w="1134" w:type="dxa"/>
            <w:vAlign w:val="center"/>
          </w:tcPr>
          <w:p w:rsidR="000A4B16" w:rsidRDefault="000A4B16">
            <w:pPr>
              <w:pStyle w:val="ConsPlusNormal"/>
            </w:pPr>
            <w:r>
              <w:t>1.1.2.1.</w:t>
            </w:r>
          </w:p>
        </w:tc>
        <w:tc>
          <w:tcPr>
            <w:tcW w:w="2608" w:type="dxa"/>
            <w:vAlign w:val="center"/>
          </w:tcPr>
          <w:p w:rsidR="000A4B16" w:rsidRDefault="000A4B16">
            <w:pPr>
              <w:pStyle w:val="ConsPlusNormal"/>
            </w:pPr>
            <w:r>
              <w:t>с 01.01.2025 по 30.06.2025</w:t>
            </w:r>
          </w:p>
        </w:tc>
        <w:tc>
          <w:tcPr>
            <w:tcW w:w="1077" w:type="dxa"/>
          </w:tcPr>
          <w:p w:rsidR="000A4B16" w:rsidRDefault="000A4B16">
            <w:pPr>
              <w:pStyle w:val="ConsPlusNormal"/>
              <w:jc w:val="center"/>
            </w:pPr>
            <w:r>
              <w:t>2151,19</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1.1.2.2.</w:t>
            </w:r>
          </w:p>
        </w:tc>
        <w:tc>
          <w:tcPr>
            <w:tcW w:w="2608" w:type="dxa"/>
            <w:vAlign w:val="center"/>
          </w:tcPr>
          <w:p w:rsidR="000A4B16" w:rsidRDefault="000A4B16">
            <w:pPr>
              <w:pStyle w:val="ConsPlusNormal"/>
            </w:pPr>
            <w:r>
              <w:t>с 01.07.2025 по 31.12.2025</w:t>
            </w:r>
          </w:p>
        </w:tc>
        <w:tc>
          <w:tcPr>
            <w:tcW w:w="1077" w:type="dxa"/>
          </w:tcPr>
          <w:p w:rsidR="000A4B16" w:rsidRDefault="000A4B16">
            <w:pPr>
              <w:pStyle w:val="ConsPlusNormal"/>
              <w:jc w:val="center"/>
            </w:pPr>
            <w:r>
              <w:t>2475,02</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1.1.2.3.</w:t>
            </w:r>
          </w:p>
        </w:tc>
        <w:tc>
          <w:tcPr>
            <w:tcW w:w="2608" w:type="dxa"/>
            <w:vAlign w:val="center"/>
          </w:tcPr>
          <w:p w:rsidR="000A4B16" w:rsidRDefault="000A4B16">
            <w:pPr>
              <w:pStyle w:val="ConsPlusNormal"/>
            </w:pPr>
            <w:r>
              <w:t>с 01.01.2026 по 30.06.2026</w:t>
            </w:r>
          </w:p>
        </w:tc>
        <w:tc>
          <w:tcPr>
            <w:tcW w:w="1077" w:type="dxa"/>
          </w:tcPr>
          <w:p w:rsidR="000A4B16" w:rsidRDefault="000A4B16">
            <w:pPr>
              <w:pStyle w:val="ConsPlusNormal"/>
              <w:jc w:val="center"/>
            </w:pPr>
            <w:r>
              <w:t>2475,02</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1.1.2.4.</w:t>
            </w:r>
          </w:p>
        </w:tc>
        <w:tc>
          <w:tcPr>
            <w:tcW w:w="2608" w:type="dxa"/>
            <w:vAlign w:val="center"/>
          </w:tcPr>
          <w:p w:rsidR="000A4B16" w:rsidRDefault="000A4B16">
            <w:pPr>
              <w:pStyle w:val="ConsPlusNormal"/>
            </w:pPr>
            <w:r>
              <w:t>с 01.07.2026 по 31.12.2026</w:t>
            </w:r>
          </w:p>
        </w:tc>
        <w:tc>
          <w:tcPr>
            <w:tcW w:w="1077" w:type="dxa"/>
          </w:tcPr>
          <w:p w:rsidR="000A4B16" w:rsidRDefault="000A4B16">
            <w:pPr>
              <w:pStyle w:val="ConsPlusNormal"/>
              <w:jc w:val="center"/>
            </w:pPr>
            <w:r>
              <w:t>2665,45</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1.1.2.5.</w:t>
            </w:r>
          </w:p>
        </w:tc>
        <w:tc>
          <w:tcPr>
            <w:tcW w:w="2608" w:type="dxa"/>
            <w:vAlign w:val="center"/>
          </w:tcPr>
          <w:p w:rsidR="000A4B16" w:rsidRDefault="000A4B16">
            <w:pPr>
              <w:pStyle w:val="ConsPlusNormal"/>
            </w:pPr>
            <w:r>
              <w:t>с 01.01.2027 по 30.06.2027</w:t>
            </w:r>
          </w:p>
        </w:tc>
        <w:tc>
          <w:tcPr>
            <w:tcW w:w="1077" w:type="dxa"/>
          </w:tcPr>
          <w:p w:rsidR="000A4B16" w:rsidRDefault="000A4B16">
            <w:pPr>
              <w:pStyle w:val="ConsPlusNormal"/>
              <w:jc w:val="center"/>
            </w:pPr>
            <w:r>
              <w:t>2515,07</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1.1.2.6.</w:t>
            </w:r>
          </w:p>
        </w:tc>
        <w:tc>
          <w:tcPr>
            <w:tcW w:w="2608" w:type="dxa"/>
            <w:vAlign w:val="center"/>
          </w:tcPr>
          <w:p w:rsidR="000A4B16" w:rsidRDefault="000A4B16">
            <w:pPr>
              <w:pStyle w:val="ConsPlusNormal"/>
            </w:pPr>
            <w:r>
              <w:t>с 01.07.2027 по 31.12.2027</w:t>
            </w:r>
          </w:p>
        </w:tc>
        <w:tc>
          <w:tcPr>
            <w:tcW w:w="1077" w:type="dxa"/>
          </w:tcPr>
          <w:p w:rsidR="000A4B16" w:rsidRDefault="000A4B16">
            <w:pPr>
              <w:pStyle w:val="ConsPlusNormal"/>
              <w:jc w:val="center"/>
            </w:pPr>
            <w:r>
              <w:t>2515,07</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1.1.2.7.</w:t>
            </w:r>
          </w:p>
        </w:tc>
        <w:tc>
          <w:tcPr>
            <w:tcW w:w="2608" w:type="dxa"/>
            <w:vAlign w:val="center"/>
          </w:tcPr>
          <w:p w:rsidR="000A4B16" w:rsidRDefault="000A4B16">
            <w:pPr>
              <w:pStyle w:val="ConsPlusNormal"/>
            </w:pPr>
            <w:r>
              <w:t>с 01.01.2028 по 30.06.2028</w:t>
            </w:r>
          </w:p>
        </w:tc>
        <w:tc>
          <w:tcPr>
            <w:tcW w:w="1077" w:type="dxa"/>
          </w:tcPr>
          <w:p w:rsidR="000A4B16" w:rsidRDefault="000A4B16">
            <w:pPr>
              <w:pStyle w:val="ConsPlusNormal"/>
              <w:jc w:val="center"/>
            </w:pPr>
            <w:r>
              <w:t>2515,07</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1.1.2.8.</w:t>
            </w:r>
          </w:p>
        </w:tc>
        <w:tc>
          <w:tcPr>
            <w:tcW w:w="2608" w:type="dxa"/>
            <w:vAlign w:val="center"/>
          </w:tcPr>
          <w:p w:rsidR="000A4B16" w:rsidRDefault="000A4B16">
            <w:pPr>
              <w:pStyle w:val="ConsPlusNormal"/>
            </w:pPr>
            <w:r>
              <w:t>с 01.07.2028 по 31.12.2028</w:t>
            </w:r>
          </w:p>
        </w:tc>
        <w:tc>
          <w:tcPr>
            <w:tcW w:w="1077" w:type="dxa"/>
          </w:tcPr>
          <w:p w:rsidR="000A4B16" w:rsidRDefault="000A4B16">
            <w:pPr>
              <w:pStyle w:val="ConsPlusNormal"/>
              <w:jc w:val="center"/>
            </w:pPr>
            <w:r>
              <w:t>2736,31</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1.1.2.9.</w:t>
            </w:r>
          </w:p>
        </w:tc>
        <w:tc>
          <w:tcPr>
            <w:tcW w:w="2608" w:type="dxa"/>
            <w:vAlign w:val="center"/>
          </w:tcPr>
          <w:p w:rsidR="000A4B16" w:rsidRDefault="000A4B16">
            <w:pPr>
              <w:pStyle w:val="ConsPlusNormal"/>
            </w:pPr>
            <w:r>
              <w:t>с 01.01.2029 по 30.06.2029</w:t>
            </w:r>
          </w:p>
        </w:tc>
        <w:tc>
          <w:tcPr>
            <w:tcW w:w="1077" w:type="dxa"/>
          </w:tcPr>
          <w:p w:rsidR="000A4B16" w:rsidRDefault="000A4B16">
            <w:pPr>
              <w:pStyle w:val="ConsPlusNormal"/>
              <w:jc w:val="center"/>
            </w:pPr>
            <w:r>
              <w:t>2681,87</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vAlign w:val="center"/>
          </w:tcPr>
          <w:p w:rsidR="000A4B16" w:rsidRDefault="000A4B16">
            <w:pPr>
              <w:pStyle w:val="ConsPlusNormal"/>
            </w:pPr>
            <w:r>
              <w:t>1.1.2.10.</w:t>
            </w:r>
          </w:p>
        </w:tc>
        <w:tc>
          <w:tcPr>
            <w:tcW w:w="2608" w:type="dxa"/>
            <w:vAlign w:val="center"/>
          </w:tcPr>
          <w:p w:rsidR="000A4B16" w:rsidRDefault="000A4B16">
            <w:pPr>
              <w:pStyle w:val="ConsPlusNormal"/>
            </w:pPr>
            <w:r>
              <w:t>с 01.07.2029 по 31.12.2029</w:t>
            </w:r>
          </w:p>
        </w:tc>
        <w:tc>
          <w:tcPr>
            <w:tcW w:w="1077" w:type="dxa"/>
          </w:tcPr>
          <w:p w:rsidR="000A4B16" w:rsidRDefault="000A4B16">
            <w:pPr>
              <w:pStyle w:val="ConsPlusNormal"/>
              <w:jc w:val="center"/>
            </w:pPr>
            <w:r>
              <w:t>2681,87</w:t>
            </w:r>
          </w:p>
        </w:tc>
        <w:tc>
          <w:tcPr>
            <w:tcW w:w="794" w:type="dxa"/>
            <w:vAlign w:val="center"/>
          </w:tcPr>
          <w:p w:rsidR="000A4B16" w:rsidRDefault="000A4B16">
            <w:pPr>
              <w:pStyle w:val="ConsPlusNormal"/>
            </w:pPr>
          </w:p>
        </w:tc>
        <w:tc>
          <w:tcPr>
            <w:tcW w:w="794" w:type="dxa"/>
            <w:vAlign w:val="center"/>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4) в приложении N 4 в </w:t>
      </w:r>
      <w:hyperlink r:id="rId152">
        <w:r>
          <w:rPr>
            <w:color w:val="0000FF"/>
          </w:rPr>
          <w:t>разделе 3 в таблице пункт 1</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608"/>
        <w:gridCol w:w="1077"/>
        <w:gridCol w:w="794"/>
        <w:gridCol w:w="794"/>
        <w:gridCol w:w="794"/>
        <w:gridCol w:w="794"/>
        <w:gridCol w:w="1077"/>
      </w:tblGrid>
      <w:tr w:rsidR="000A4B16">
        <w:tc>
          <w:tcPr>
            <w:tcW w:w="1134" w:type="dxa"/>
          </w:tcPr>
          <w:p w:rsidR="000A4B16" w:rsidRDefault="000A4B16">
            <w:pPr>
              <w:pStyle w:val="ConsPlusNormal"/>
            </w:pPr>
            <w:r>
              <w:t>1.</w:t>
            </w:r>
          </w:p>
        </w:tc>
        <w:tc>
          <w:tcPr>
            <w:tcW w:w="7938" w:type="dxa"/>
            <w:gridSpan w:val="7"/>
          </w:tcPr>
          <w:p w:rsidR="000A4B16" w:rsidRDefault="000A4B16">
            <w:pPr>
              <w:pStyle w:val="ConsPlusNormal"/>
            </w:pPr>
            <w:r>
              <w:t>Общество с ограниченной ответственностью "Алапаевский теплоэнергетический комплекс" (город Алапаевск)</w:t>
            </w:r>
          </w:p>
        </w:tc>
      </w:tr>
      <w:tr w:rsidR="000A4B16">
        <w:tc>
          <w:tcPr>
            <w:tcW w:w="1134" w:type="dxa"/>
          </w:tcPr>
          <w:p w:rsidR="000A4B16" w:rsidRDefault="000A4B16">
            <w:pPr>
              <w:pStyle w:val="ConsPlusNormal"/>
            </w:pPr>
            <w:r>
              <w:t>1.1.</w:t>
            </w:r>
          </w:p>
        </w:tc>
        <w:tc>
          <w:tcPr>
            <w:tcW w:w="7938" w:type="dxa"/>
            <w:gridSpan w:val="7"/>
          </w:tcPr>
          <w:p w:rsidR="000A4B16" w:rsidRDefault="000A4B16">
            <w:pPr>
              <w:pStyle w:val="ConsPlusNormal"/>
            </w:pPr>
            <w:r>
              <w:t xml:space="preserve">СТ: тепловая энергия, поставляемая единой теплоснабжающей организацией в границах зоны действия источника тепловой энергии, расположенного по адресу: г. Алапаевск, ул. Коробкина, 14 корп. 93, согласно </w:t>
            </w:r>
            <w:hyperlink r:id="rId153">
              <w:r>
                <w:rPr>
                  <w:color w:val="0000FF"/>
                </w:rPr>
                <w:t>пункту 1</w:t>
              </w:r>
            </w:hyperlink>
            <w:r>
              <w:t xml:space="preserve"> Постановления </w:t>
            </w:r>
            <w:r>
              <w:lastRenderedPageBreak/>
              <w:t>Администрации Муниципального образования город Алапаевск от 24.03.2020 N 314-П</w:t>
            </w:r>
          </w:p>
        </w:tc>
      </w:tr>
      <w:tr w:rsidR="000A4B16">
        <w:tc>
          <w:tcPr>
            <w:tcW w:w="1134" w:type="dxa"/>
          </w:tcPr>
          <w:p w:rsidR="000A4B16" w:rsidRDefault="000A4B16">
            <w:pPr>
              <w:pStyle w:val="ConsPlusNormal"/>
            </w:pPr>
            <w:r>
              <w:lastRenderedPageBreak/>
              <w:t>1.1.1.</w:t>
            </w:r>
          </w:p>
        </w:tc>
        <w:tc>
          <w:tcPr>
            <w:tcW w:w="7938" w:type="dxa"/>
            <w:gridSpan w:val="7"/>
          </w:tcPr>
          <w:p w:rsidR="000A4B16" w:rsidRDefault="000A4B16">
            <w:pPr>
              <w:pStyle w:val="ConsPlusNormal"/>
            </w:pPr>
            <w:r>
              <w:t>одноставочный, руб./Гкал</w:t>
            </w:r>
          </w:p>
        </w:tc>
      </w:tr>
      <w:tr w:rsidR="000A4B16">
        <w:tc>
          <w:tcPr>
            <w:tcW w:w="1134" w:type="dxa"/>
          </w:tcPr>
          <w:p w:rsidR="000A4B16" w:rsidRDefault="000A4B16">
            <w:pPr>
              <w:pStyle w:val="ConsPlusNormal"/>
            </w:pPr>
            <w:r>
              <w:t>1.1.1.1.</w:t>
            </w:r>
          </w:p>
        </w:tc>
        <w:tc>
          <w:tcPr>
            <w:tcW w:w="2608" w:type="dxa"/>
          </w:tcPr>
          <w:p w:rsidR="000A4B16" w:rsidRDefault="000A4B16">
            <w:pPr>
              <w:pStyle w:val="ConsPlusNormal"/>
            </w:pPr>
            <w:r>
              <w:t>с 01.01.2025 по 30.06.2025</w:t>
            </w:r>
          </w:p>
        </w:tc>
        <w:tc>
          <w:tcPr>
            <w:tcW w:w="1077" w:type="dxa"/>
          </w:tcPr>
          <w:p w:rsidR="000A4B16" w:rsidRDefault="000A4B16">
            <w:pPr>
              <w:pStyle w:val="ConsPlusNormal"/>
              <w:jc w:val="center"/>
            </w:pPr>
            <w:r>
              <w:t>1783,93</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1.1.1.2.</w:t>
            </w:r>
          </w:p>
        </w:tc>
        <w:tc>
          <w:tcPr>
            <w:tcW w:w="2608" w:type="dxa"/>
          </w:tcPr>
          <w:p w:rsidR="000A4B16" w:rsidRDefault="000A4B16">
            <w:pPr>
              <w:pStyle w:val="ConsPlusNormal"/>
            </w:pPr>
            <w:r>
              <w:t>с 01.07.2025 по 31.12.2025</w:t>
            </w:r>
          </w:p>
        </w:tc>
        <w:tc>
          <w:tcPr>
            <w:tcW w:w="1077" w:type="dxa"/>
          </w:tcPr>
          <w:p w:rsidR="000A4B16" w:rsidRDefault="000A4B16">
            <w:pPr>
              <w:pStyle w:val="ConsPlusNormal"/>
              <w:jc w:val="center"/>
            </w:pPr>
            <w:r>
              <w:t>1783,93</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1.1.1.3.</w:t>
            </w:r>
          </w:p>
        </w:tc>
        <w:tc>
          <w:tcPr>
            <w:tcW w:w="2608" w:type="dxa"/>
          </w:tcPr>
          <w:p w:rsidR="000A4B16" w:rsidRDefault="000A4B16">
            <w:pPr>
              <w:pStyle w:val="ConsPlusNormal"/>
            </w:pPr>
            <w:r>
              <w:t>с 01.01.2026 по 30.06.2026</w:t>
            </w:r>
          </w:p>
        </w:tc>
        <w:tc>
          <w:tcPr>
            <w:tcW w:w="1077" w:type="dxa"/>
          </w:tcPr>
          <w:p w:rsidR="000A4B16" w:rsidRDefault="000A4B16">
            <w:pPr>
              <w:pStyle w:val="ConsPlusNormal"/>
              <w:jc w:val="center"/>
            </w:pPr>
            <w:r>
              <w:t>1783,93</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1.1.1.4.</w:t>
            </w:r>
          </w:p>
        </w:tc>
        <w:tc>
          <w:tcPr>
            <w:tcW w:w="2608" w:type="dxa"/>
          </w:tcPr>
          <w:p w:rsidR="000A4B16" w:rsidRDefault="000A4B16">
            <w:pPr>
              <w:pStyle w:val="ConsPlusNormal"/>
            </w:pPr>
            <w:r>
              <w:t>с 01.07.2026 по 31.12.2026</w:t>
            </w:r>
          </w:p>
        </w:tc>
        <w:tc>
          <w:tcPr>
            <w:tcW w:w="1077" w:type="dxa"/>
          </w:tcPr>
          <w:p w:rsidR="000A4B16" w:rsidRDefault="000A4B16">
            <w:pPr>
              <w:pStyle w:val="ConsPlusNormal"/>
              <w:jc w:val="center"/>
            </w:pPr>
            <w:r>
              <w:t>2399,36</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1.1.1.5.</w:t>
            </w:r>
          </w:p>
        </w:tc>
        <w:tc>
          <w:tcPr>
            <w:tcW w:w="2608" w:type="dxa"/>
          </w:tcPr>
          <w:p w:rsidR="000A4B16" w:rsidRDefault="000A4B16">
            <w:pPr>
              <w:pStyle w:val="ConsPlusNormal"/>
            </w:pPr>
            <w:r>
              <w:t>с 01.01.2027 по 30.06.2027</w:t>
            </w:r>
          </w:p>
        </w:tc>
        <w:tc>
          <w:tcPr>
            <w:tcW w:w="1077" w:type="dxa"/>
          </w:tcPr>
          <w:p w:rsidR="000A4B16" w:rsidRDefault="000A4B16">
            <w:pPr>
              <w:pStyle w:val="ConsPlusNormal"/>
              <w:jc w:val="center"/>
            </w:pPr>
            <w:r>
              <w:t>1991,34</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1.1.1.6.</w:t>
            </w:r>
          </w:p>
        </w:tc>
        <w:tc>
          <w:tcPr>
            <w:tcW w:w="2608" w:type="dxa"/>
          </w:tcPr>
          <w:p w:rsidR="000A4B16" w:rsidRDefault="000A4B16">
            <w:pPr>
              <w:pStyle w:val="ConsPlusNormal"/>
            </w:pPr>
            <w:r>
              <w:t>с 01.07.2027 по 31.12.2027</w:t>
            </w:r>
          </w:p>
        </w:tc>
        <w:tc>
          <w:tcPr>
            <w:tcW w:w="1077" w:type="dxa"/>
          </w:tcPr>
          <w:p w:rsidR="000A4B16" w:rsidRDefault="000A4B16">
            <w:pPr>
              <w:pStyle w:val="ConsPlusNormal"/>
              <w:jc w:val="center"/>
            </w:pPr>
            <w:r>
              <w:t>1991,34</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1.1.1.7.</w:t>
            </w:r>
          </w:p>
        </w:tc>
        <w:tc>
          <w:tcPr>
            <w:tcW w:w="2608" w:type="dxa"/>
          </w:tcPr>
          <w:p w:rsidR="000A4B16" w:rsidRDefault="000A4B16">
            <w:pPr>
              <w:pStyle w:val="ConsPlusNormal"/>
            </w:pPr>
            <w:r>
              <w:t>с 01.01.2028 по 30.06.2028</w:t>
            </w:r>
          </w:p>
        </w:tc>
        <w:tc>
          <w:tcPr>
            <w:tcW w:w="1077" w:type="dxa"/>
          </w:tcPr>
          <w:p w:rsidR="000A4B16" w:rsidRDefault="000A4B16">
            <w:pPr>
              <w:pStyle w:val="ConsPlusNormal"/>
              <w:jc w:val="center"/>
            </w:pPr>
            <w:r>
              <w:t>1991,34</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1.1.1.8.</w:t>
            </w:r>
          </w:p>
        </w:tc>
        <w:tc>
          <w:tcPr>
            <w:tcW w:w="2608" w:type="dxa"/>
          </w:tcPr>
          <w:p w:rsidR="000A4B16" w:rsidRDefault="000A4B16">
            <w:pPr>
              <w:pStyle w:val="ConsPlusNormal"/>
            </w:pPr>
            <w:r>
              <w:t>с 01.07.2028 по 31.12.2028</w:t>
            </w:r>
          </w:p>
        </w:tc>
        <w:tc>
          <w:tcPr>
            <w:tcW w:w="1077" w:type="dxa"/>
          </w:tcPr>
          <w:p w:rsidR="000A4B16" w:rsidRDefault="000A4B16">
            <w:pPr>
              <w:pStyle w:val="ConsPlusNormal"/>
              <w:jc w:val="center"/>
            </w:pPr>
            <w:r>
              <w:t>2164,86</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1.1.1.9.</w:t>
            </w:r>
          </w:p>
        </w:tc>
        <w:tc>
          <w:tcPr>
            <w:tcW w:w="2608" w:type="dxa"/>
          </w:tcPr>
          <w:p w:rsidR="000A4B16" w:rsidRDefault="000A4B16">
            <w:pPr>
              <w:pStyle w:val="ConsPlusNormal"/>
            </w:pPr>
            <w:r>
              <w:t>с 01.01.2029 по 30.06.2029</w:t>
            </w:r>
          </w:p>
        </w:tc>
        <w:tc>
          <w:tcPr>
            <w:tcW w:w="1077" w:type="dxa"/>
          </w:tcPr>
          <w:p w:rsidR="000A4B16" w:rsidRDefault="000A4B16">
            <w:pPr>
              <w:pStyle w:val="ConsPlusNormal"/>
              <w:jc w:val="center"/>
            </w:pPr>
            <w:r>
              <w:t>2122,16</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r w:rsidR="000A4B16">
        <w:tc>
          <w:tcPr>
            <w:tcW w:w="1134" w:type="dxa"/>
          </w:tcPr>
          <w:p w:rsidR="000A4B16" w:rsidRDefault="000A4B16">
            <w:pPr>
              <w:pStyle w:val="ConsPlusNormal"/>
            </w:pPr>
            <w:r>
              <w:t>1.1.1.10.</w:t>
            </w:r>
          </w:p>
        </w:tc>
        <w:tc>
          <w:tcPr>
            <w:tcW w:w="2608" w:type="dxa"/>
          </w:tcPr>
          <w:p w:rsidR="000A4B16" w:rsidRDefault="000A4B16">
            <w:pPr>
              <w:pStyle w:val="ConsPlusNormal"/>
            </w:pPr>
            <w:r>
              <w:t>с 01.07.2029 по 31.12.2029</w:t>
            </w:r>
          </w:p>
        </w:tc>
        <w:tc>
          <w:tcPr>
            <w:tcW w:w="1077" w:type="dxa"/>
          </w:tcPr>
          <w:p w:rsidR="000A4B16" w:rsidRDefault="000A4B16">
            <w:pPr>
              <w:pStyle w:val="ConsPlusNormal"/>
              <w:jc w:val="center"/>
            </w:pPr>
            <w:r>
              <w:t>2122,16</w:t>
            </w: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794" w:type="dxa"/>
          </w:tcPr>
          <w:p w:rsidR="000A4B16" w:rsidRDefault="000A4B16">
            <w:pPr>
              <w:pStyle w:val="ConsPlusNormal"/>
            </w:pPr>
          </w:p>
        </w:tc>
        <w:tc>
          <w:tcPr>
            <w:tcW w:w="1077"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22. В </w:t>
      </w:r>
      <w:hyperlink r:id="rId154">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Муниципального образования город Алапаевск, утвержденных Постановлением Региональной энергетической комиссии Свердловской области от 12.12.2024 N 171-ПК:</w:t>
      </w:r>
    </w:p>
    <w:p w:rsidR="000A4B16" w:rsidRDefault="000A4B16">
      <w:pPr>
        <w:pStyle w:val="ConsPlusNormal"/>
        <w:spacing w:before="220"/>
        <w:ind w:firstLine="540"/>
        <w:jc w:val="both"/>
      </w:pPr>
      <w:r>
        <w:t xml:space="preserve">в </w:t>
      </w:r>
      <w:hyperlink r:id="rId155">
        <w:r>
          <w:rPr>
            <w:color w:val="0000FF"/>
          </w:rPr>
          <w:t>пункте 2</w:t>
        </w:r>
      </w:hyperlink>
      <w:r>
        <w:t xml:space="preserve"> слова "в таблице пункт 1 изложить в следующей редакции:" заменить на слова "в приложении N 2 в таблице пункт 1 изложить в следующей редакции:".</w:t>
      </w:r>
    </w:p>
    <w:p w:rsidR="000A4B16" w:rsidRDefault="000A4B16">
      <w:pPr>
        <w:pStyle w:val="ConsPlusNormal"/>
        <w:spacing w:before="220"/>
        <w:ind w:firstLine="540"/>
        <w:jc w:val="both"/>
      </w:pPr>
      <w:r>
        <w:t xml:space="preserve">23. В </w:t>
      </w:r>
      <w:hyperlink r:id="rId156">
        <w:r>
          <w:rPr>
            <w:color w:val="0000FF"/>
          </w:rPr>
          <w:t>Постановлении</w:t>
        </w:r>
      </w:hyperlink>
      <w:r>
        <w:t xml:space="preserve"> Региональной энергетической комиссии Свердловской области от 12.12.2024 N 173-ПК "Об установлении тарифов на тепловую энергию (услуги по передаче тепловой энергии) на территории муниципального образования "город Екатеринбург"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муниципального образования "город Екатеринбург" ("Официальный интернет-портал правовой информации Свердловской области" (</w:t>
      </w:r>
      <w:hyperlink r:id="rId157">
        <w:r>
          <w:rPr>
            <w:color w:val="0000FF"/>
          </w:rPr>
          <w:t>www.pravo.gov66.ru</w:t>
        </w:r>
      </w:hyperlink>
      <w:r>
        <w:t>), 2024, 18 декабря, N 45189):</w:t>
      </w:r>
    </w:p>
    <w:p w:rsidR="000A4B16" w:rsidRDefault="000A4B16">
      <w:pPr>
        <w:pStyle w:val="ConsPlusNormal"/>
        <w:spacing w:before="220"/>
        <w:ind w:firstLine="540"/>
        <w:jc w:val="both"/>
      </w:pPr>
      <w:r>
        <w:t xml:space="preserve">1) в </w:t>
      </w:r>
      <w:hyperlink r:id="rId158">
        <w:r>
          <w:rPr>
            <w:color w:val="0000FF"/>
          </w:rPr>
          <w:t>приложении N 1</w:t>
        </w:r>
      </w:hyperlink>
      <w:r>
        <w:t xml:space="preserve"> таблицу после </w:t>
      </w:r>
      <w:hyperlink r:id="rId159">
        <w:r>
          <w:rPr>
            <w:color w:val="0000FF"/>
          </w:rPr>
          <w:t>строки</w:t>
        </w:r>
      </w:hyperlink>
    </w:p>
    <w:p w:rsidR="000A4B16" w:rsidRDefault="000A4B16">
      <w:pPr>
        <w:pStyle w:val="ConsPlusNormal"/>
        <w:jc w:val="both"/>
      </w:pPr>
    </w:p>
    <w:p w:rsidR="000A4B16" w:rsidRDefault="000A4B16">
      <w:pPr>
        <w:pStyle w:val="ConsPlusNormal"/>
        <w:jc w:val="both"/>
      </w:pPr>
      <w:r>
        <w:t>"</w:t>
      </w:r>
    </w:p>
    <w:p w:rsidR="000A4B16" w:rsidRDefault="000A4B16">
      <w:pPr>
        <w:pStyle w:val="ConsPlusNormal"/>
        <w:sectPr w:rsidR="000A4B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4"/>
      </w:tblGrid>
      <w:tr w:rsidR="000A4B16">
        <w:tc>
          <w:tcPr>
            <w:tcW w:w="13594" w:type="dxa"/>
            <w:tcBorders>
              <w:top w:val="single" w:sz="4" w:space="0" w:color="auto"/>
              <w:left w:val="single" w:sz="4" w:space="0" w:color="auto"/>
              <w:bottom w:val="single" w:sz="4" w:space="0" w:color="auto"/>
              <w:right w:val="single" w:sz="4" w:space="0" w:color="auto"/>
            </w:tcBorders>
          </w:tcPr>
          <w:p w:rsidR="000A4B16" w:rsidRDefault="000A4B16">
            <w:pPr>
              <w:pStyle w:val="ConsPlusNormal"/>
            </w:pPr>
            <w:r>
              <w:lastRenderedPageBreak/>
              <w:t>городской округ муниципальное образование "город Екатеринбург"</w:t>
            </w:r>
          </w:p>
        </w:tc>
      </w:tr>
    </w:tbl>
    <w:p w:rsidR="000A4B16" w:rsidRDefault="000A4B16">
      <w:pPr>
        <w:pStyle w:val="ConsPlusNormal"/>
        <w:spacing w:before="220"/>
        <w:jc w:val="right"/>
      </w:pPr>
      <w:r>
        <w:t>"</w:t>
      </w:r>
    </w:p>
    <w:p w:rsidR="000A4B16" w:rsidRDefault="000A4B16">
      <w:pPr>
        <w:pStyle w:val="ConsPlusNormal"/>
        <w:jc w:val="both"/>
      </w:pPr>
    </w:p>
    <w:p w:rsidR="000A4B16" w:rsidRDefault="000A4B16">
      <w:pPr>
        <w:pStyle w:val="ConsPlusNormal"/>
        <w:ind w:firstLine="540"/>
        <w:jc w:val="both"/>
      </w:pPr>
      <w:r>
        <w:t>дополнить строкой 1 следующего содержания:</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2743"/>
      </w:tblGrid>
      <w:tr w:rsidR="000A4B16">
        <w:tc>
          <w:tcPr>
            <w:tcW w:w="851" w:type="dxa"/>
            <w:tcBorders>
              <w:top w:val="single" w:sz="4" w:space="0" w:color="auto"/>
              <w:bottom w:val="single" w:sz="4" w:space="0" w:color="auto"/>
            </w:tcBorders>
          </w:tcPr>
          <w:p w:rsidR="000A4B16" w:rsidRDefault="000A4B16">
            <w:pPr>
              <w:pStyle w:val="ConsPlusNormal"/>
            </w:pPr>
            <w:r>
              <w:t>1.</w:t>
            </w:r>
          </w:p>
        </w:tc>
        <w:tc>
          <w:tcPr>
            <w:tcW w:w="12743" w:type="dxa"/>
            <w:tcBorders>
              <w:top w:val="single" w:sz="4" w:space="0" w:color="auto"/>
              <w:bottom w:val="single" w:sz="4" w:space="0" w:color="auto"/>
            </w:tcBorders>
          </w:tcPr>
          <w:p w:rsidR="000A4B16" w:rsidRDefault="000A4B16">
            <w:pPr>
              <w:pStyle w:val="ConsPlusNormal"/>
            </w:pPr>
            <w:r>
              <w:t>Акционерное общество "Екатеринбургская теплосетевая компания" (город Екатеринбург)</w:t>
            </w:r>
          </w:p>
        </w:tc>
      </w:tr>
    </w:tbl>
    <w:p w:rsidR="000A4B16" w:rsidRDefault="000A4B16">
      <w:pPr>
        <w:pStyle w:val="ConsPlusNormal"/>
        <w:sectPr w:rsidR="000A4B16">
          <w:pgSz w:w="16838" w:h="11905" w:orient="landscape"/>
          <w:pgMar w:top="1701" w:right="1134" w:bottom="850" w:left="1134" w:header="0" w:footer="0" w:gutter="0"/>
          <w:cols w:space="720"/>
          <w:titlePg/>
        </w:sectPr>
      </w:pPr>
    </w:p>
    <w:p w:rsidR="000A4B16" w:rsidRDefault="000A4B16">
      <w:pPr>
        <w:pStyle w:val="ConsPlusNormal"/>
        <w:spacing w:before="220"/>
        <w:jc w:val="right"/>
      </w:pPr>
      <w:r>
        <w:lastRenderedPageBreak/>
        <w:t>";</w:t>
      </w:r>
    </w:p>
    <w:p w:rsidR="000A4B16" w:rsidRDefault="000A4B16">
      <w:pPr>
        <w:pStyle w:val="ConsPlusNormal"/>
        <w:jc w:val="both"/>
      </w:pPr>
    </w:p>
    <w:p w:rsidR="000A4B16" w:rsidRDefault="000A4B16">
      <w:pPr>
        <w:pStyle w:val="ConsPlusNormal"/>
        <w:ind w:firstLine="540"/>
        <w:jc w:val="both"/>
      </w:pPr>
      <w:r>
        <w:t xml:space="preserve">2) в </w:t>
      </w:r>
      <w:hyperlink r:id="rId160">
        <w:r>
          <w:rPr>
            <w:color w:val="0000FF"/>
          </w:rPr>
          <w:t>приложении N 2</w:t>
        </w:r>
      </w:hyperlink>
      <w:r>
        <w:t xml:space="preserve"> в таблице </w:t>
      </w:r>
      <w:hyperlink r:id="rId161">
        <w:r>
          <w:rPr>
            <w:color w:val="0000FF"/>
          </w:rPr>
          <w:t>строки 1.8.1</w:t>
        </w:r>
      </w:hyperlink>
      <w:r>
        <w:t xml:space="preserve"> - </w:t>
      </w:r>
      <w:hyperlink r:id="rId162">
        <w:r>
          <w:rPr>
            <w:color w:val="0000FF"/>
          </w:rPr>
          <w:t>1.8.10</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211"/>
        <w:gridCol w:w="3288"/>
        <w:gridCol w:w="1417"/>
        <w:gridCol w:w="1077"/>
      </w:tblGrid>
      <w:tr w:rsidR="000A4B16">
        <w:tc>
          <w:tcPr>
            <w:tcW w:w="1077" w:type="dxa"/>
          </w:tcPr>
          <w:p w:rsidR="000A4B16" w:rsidRDefault="000A4B16">
            <w:pPr>
              <w:pStyle w:val="ConsPlusNormal"/>
            </w:pPr>
            <w:r>
              <w:t>1.8.1.</w:t>
            </w:r>
          </w:p>
        </w:tc>
        <w:tc>
          <w:tcPr>
            <w:tcW w:w="2211" w:type="dxa"/>
            <w:vMerge w:val="restart"/>
            <w:vAlign w:val="center"/>
          </w:tcPr>
          <w:p w:rsidR="000A4B16" w:rsidRDefault="000A4B16">
            <w:pPr>
              <w:pStyle w:val="ConsPlusNormal"/>
              <w:jc w:val="center"/>
            </w:pPr>
            <w:r>
              <w:t>одноставочный, руб./Гкал</w:t>
            </w:r>
          </w:p>
        </w:tc>
        <w:tc>
          <w:tcPr>
            <w:tcW w:w="3288" w:type="dxa"/>
          </w:tcPr>
          <w:p w:rsidR="000A4B16" w:rsidRDefault="000A4B16">
            <w:pPr>
              <w:pStyle w:val="ConsPlusNormal"/>
              <w:jc w:val="center"/>
            </w:pPr>
            <w:r>
              <w:t>с 01.01.2025 по 30.06.2025</w:t>
            </w:r>
          </w:p>
        </w:tc>
        <w:tc>
          <w:tcPr>
            <w:tcW w:w="1417" w:type="dxa"/>
          </w:tcPr>
          <w:p w:rsidR="000A4B16" w:rsidRDefault="000A4B16">
            <w:pPr>
              <w:pStyle w:val="ConsPlusNormal"/>
              <w:jc w:val="center"/>
            </w:pPr>
            <w:r>
              <w:t>567,45</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1.8.2.</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01.07.2025 по 31.12.2025</w:t>
            </w:r>
          </w:p>
        </w:tc>
        <w:tc>
          <w:tcPr>
            <w:tcW w:w="1417" w:type="dxa"/>
          </w:tcPr>
          <w:p w:rsidR="000A4B16" w:rsidRDefault="000A4B16">
            <w:pPr>
              <w:pStyle w:val="ConsPlusNormal"/>
              <w:jc w:val="center"/>
            </w:pPr>
            <w:r>
              <w:t>692,34</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1.8.3.</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01.01.2026 по 30.06.2026</w:t>
            </w:r>
          </w:p>
        </w:tc>
        <w:tc>
          <w:tcPr>
            <w:tcW w:w="1417" w:type="dxa"/>
          </w:tcPr>
          <w:p w:rsidR="000A4B16" w:rsidRDefault="000A4B16">
            <w:pPr>
              <w:pStyle w:val="ConsPlusNormal"/>
              <w:jc w:val="center"/>
            </w:pPr>
            <w:r>
              <w:t>651,70</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1.8.4.</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01.07.2026 по 31.12.2026</w:t>
            </w:r>
          </w:p>
        </w:tc>
        <w:tc>
          <w:tcPr>
            <w:tcW w:w="1417" w:type="dxa"/>
          </w:tcPr>
          <w:p w:rsidR="000A4B16" w:rsidRDefault="000A4B16">
            <w:pPr>
              <w:pStyle w:val="ConsPlusNormal"/>
              <w:jc w:val="center"/>
            </w:pPr>
            <w:r>
              <w:t>651,70</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1.8.5.</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01.01.2027 по 30.06.2027</w:t>
            </w:r>
          </w:p>
        </w:tc>
        <w:tc>
          <w:tcPr>
            <w:tcW w:w="1417" w:type="dxa"/>
          </w:tcPr>
          <w:p w:rsidR="000A4B16" w:rsidRDefault="000A4B16">
            <w:pPr>
              <w:pStyle w:val="ConsPlusNormal"/>
              <w:jc w:val="center"/>
            </w:pPr>
            <w:r>
              <w:t>651,70</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1.8.6.</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01.07.2027 по 31.12.2027</w:t>
            </w:r>
          </w:p>
        </w:tc>
        <w:tc>
          <w:tcPr>
            <w:tcW w:w="1417" w:type="dxa"/>
          </w:tcPr>
          <w:p w:rsidR="000A4B16" w:rsidRDefault="000A4B16">
            <w:pPr>
              <w:pStyle w:val="ConsPlusNormal"/>
              <w:jc w:val="center"/>
            </w:pPr>
            <w:r>
              <w:t>715,36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1.8.7.</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01.01.2028 по 30.06.2028</w:t>
            </w:r>
          </w:p>
        </w:tc>
        <w:tc>
          <w:tcPr>
            <w:tcW w:w="1417" w:type="dxa"/>
          </w:tcPr>
          <w:p w:rsidR="000A4B16" w:rsidRDefault="000A4B16">
            <w:pPr>
              <w:pStyle w:val="ConsPlusNormal"/>
              <w:jc w:val="center"/>
            </w:pPr>
            <w:r>
              <w:t>708,94</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1.8.8.</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01.07.2028 по 31.12.2028</w:t>
            </w:r>
          </w:p>
        </w:tc>
        <w:tc>
          <w:tcPr>
            <w:tcW w:w="1417" w:type="dxa"/>
          </w:tcPr>
          <w:p w:rsidR="000A4B16" w:rsidRDefault="000A4B16">
            <w:pPr>
              <w:pStyle w:val="ConsPlusNormal"/>
              <w:jc w:val="center"/>
            </w:pPr>
            <w:r>
              <w:t>708,94</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1.8.9.</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708,94</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1.8.10.</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778,24</w:t>
            </w:r>
          </w:p>
        </w:tc>
        <w:tc>
          <w:tcPr>
            <w:tcW w:w="1077" w:type="dxa"/>
            <w:vAlign w:val="center"/>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3) в приложении N 2 в таблице </w:t>
      </w:r>
      <w:hyperlink r:id="rId163">
        <w:r>
          <w:rPr>
            <w:color w:val="0000FF"/>
          </w:rPr>
          <w:t>строки 1.10.1</w:t>
        </w:r>
      </w:hyperlink>
      <w:r>
        <w:t xml:space="preserve"> - </w:t>
      </w:r>
      <w:hyperlink r:id="rId164">
        <w:r>
          <w:rPr>
            <w:color w:val="0000FF"/>
          </w:rPr>
          <w:t>1.10.10</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211"/>
        <w:gridCol w:w="3288"/>
        <w:gridCol w:w="1417"/>
        <w:gridCol w:w="1077"/>
      </w:tblGrid>
      <w:tr w:rsidR="000A4B16">
        <w:tc>
          <w:tcPr>
            <w:tcW w:w="1077" w:type="dxa"/>
          </w:tcPr>
          <w:p w:rsidR="000A4B16" w:rsidRDefault="000A4B16">
            <w:pPr>
              <w:pStyle w:val="ConsPlusNormal"/>
            </w:pPr>
            <w:r>
              <w:t>1.10.1.</w:t>
            </w:r>
          </w:p>
        </w:tc>
        <w:tc>
          <w:tcPr>
            <w:tcW w:w="2211" w:type="dxa"/>
            <w:vMerge w:val="restart"/>
            <w:vAlign w:val="center"/>
          </w:tcPr>
          <w:p w:rsidR="000A4B16" w:rsidRDefault="000A4B16">
            <w:pPr>
              <w:pStyle w:val="ConsPlusNormal"/>
              <w:jc w:val="center"/>
            </w:pPr>
            <w:r>
              <w:t>одноставочный, руб./Гкал</w:t>
            </w:r>
          </w:p>
        </w:tc>
        <w:tc>
          <w:tcPr>
            <w:tcW w:w="3288" w:type="dxa"/>
          </w:tcPr>
          <w:p w:rsidR="000A4B16" w:rsidRDefault="000A4B16">
            <w:pPr>
              <w:pStyle w:val="ConsPlusNormal"/>
              <w:jc w:val="center"/>
            </w:pPr>
            <w:r>
              <w:t>с 01.01.2025 по 30.06.2025</w:t>
            </w:r>
          </w:p>
        </w:tc>
        <w:tc>
          <w:tcPr>
            <w:tcW w:w="1417" w:type="dxa"/>
          </w:tcPr>
          <w:p w:rsidR="000A4B16" w:rsidRDefault="000A4B16">
            <w:pPr>
              <w:pStyle w:val="ConsPlusNormal"/>
              <w:jc w:val="center"/>
            </w:pPr>
            <w:r>
              <w:t>560,00</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1.10.2.</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01.07.2025 по 31.12.2025</w:t>
            </w:r>
          </w:p>
        </w:tc>
        <w:tc>
          <w:tcPr>
            <w:tcW w:w="1417" w:type="dxa"/>
          </w:tcPr>
          <w:p w:rsidR="000A4B16" w:rsidRDefault="000A4B16">
            <w:pPr>
              <w:pStyle w:val="ConsPlusNormal"/>
              <w:jc w:val="center"/>
            </w:pPr>
            <w:r>
              <w:t>587,66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1.10.3.</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01.01.2026 по 30.06.2026</w:t>
            </w:r>
          </w:p>
        </w:tc>
        <w:tc>
          <w:tcPr>
            <w:tcW w:w="1417" w:type="dxa"/>
          </w:tcPr>
          <w:p w:rsidR="000A4B16" w:rsidRDefault="000A4B16">
            <w:pPr>
              <w:pStyle w:val="ConsPlusNormal"/>
              <w:jc w:val="center"/>
            </w:pPr>
            <w:r>
              <w:t>587,66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1.10.4.</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01.07.2026 по 31.12.2026</w:t>
            </w:r>
          </w:p>
        </w:tc>
        <w:tc>
          <w:tcPr>
            <w:tcW w:w="1417" w:type="dxa"/>
          </w:tcPr>
          <w:p w:rsidR="000A4B16" w:rsidRDefault="000A4B16">
            <w:pPr>
              <w:pStyle w:val="ConsPlusNormal"/>
              <w:jc w:val="center"/>
            </w:pPr>
            <w:r>
              <w:t>613,05</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1.10.5.</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01.01.2027 по 30.06.2027</w:t>
            </w:r>
          </w:p>
        </w:tc>
        <w:tc>
          <w:tcPr>
            <w:tcW w:w="1417" w:type="dxa"/>
          </w:tcPr>
          <w:p w:rsidR="000A4B16" w:rsidRDefault="000A4B16">
            <w:pPr>
              <w:pStyle w:val="ConsPlusNormal"/>
              <w:jc w:val="center"/>
            </w:pPr>
            <w:r>
              <w:t>613,05</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1.10.6.</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01.07.2027 по 31.12.2027</w:t>
            </w:r>
          </w:p>
        </w:tc>
        <w:tc>
          <w:tcPr>
            <w:tcW w:w="1417" w:type="dxa"/>
          </w:tcPr>
          <w:p w:rsidR="000A4B16" w:rsidRDefault="000A4B16">
            <w:pPr>
              <w:pStyle w:val="ConsPlusNormal"/>
              <w:jc w:val="center"/>
            </w:pPr>
            <w:r>
              <w:t>638,66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1.10.7.</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01.01.2028 по 30.06.2028</w:t>
            </w:r>
          </w:p>
        </w:tc>
        <w:tc>
          <w:tcPr>
            <w:tcW w:w="1417" w:type="dxa"/>
          </w:tcPr>
          <w:p w:rsidR="000A4B16" w:rsidRDefault="000A4B16">
            <w:pPr>
              <w:pStyle w:val="ConsPlusNormal"/>
              <w:jc w:val="center"/>
            </w:pPr>
            <w:r>
              <w:t>638,66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1.10.8.</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01.07.2028 по 31.12.2028</w:t>
            </w:r>
          </w:p>
        </w:tc>
        <w:tc>
          <w:tcPr>
            <w:tcW w:w="1417" w:type="dxa"/>
          </w:tcPr>
          <w:p w:rsidR="000A4B16" w:rsidRDefault="000A4B16">
            <w:pPr>
              <w:pStyle w:val="ConsPlusNormal"/>
              <w:jc w:val="center"/>
            </w:pPr>
            <w:r>
              <w:t>666,41</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1.10.9.</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666,41</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1.10.10.</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694,14</w:t>
            </w:r>
          </w:p>
        </w:tc>
        <w:tc>
          <w:tcPr>
            <w:tcW w:w="1077" w:type="dxa"/>
            <w:vAlign w:val="center"/>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4) в приложении N 2 в таблице </w:t>
      </w:r>
      <w:hyperlink r:id="rId165">
        <w:r>
          <w:rPr>
            <w:color w:val="0000FF"/>
          </w:rPr>
          <w:t>строки 2.1.3</w:t>
        </w:r>
      </w:hyperlink>
      <w:r>
        <w:t xml:space="preserve"> - </w:t>
      </w:r>
      <w:hyperlink r:id="rId166">
        <w:r>
          <w:rPr>
            <w:color w:val="0000FF"/>
          </w:rPr>
          <w:t>2.1.10</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211"/>
        <w:gridCol w:w="3288"/>
        <w:gridCol w:w="1417"/>
        <w:gridCol w:w="1077"/>
      </w:tblGrid>
      <w:tr w:rsidR="000A4B16">
        <w:tc>
          <w:tcPr>
            <w:tcW w:w="1077" w:type="dxa"/>
          </w:tcPr>
          <w:p w:rsidR="000A4B16" w:rsidRDefault="000A4B16">
            <w:pPr>
              <w:pStyle w:val="ConsPlusNormal"/>
            </w:pPr>
            <w:r>
              <w:t>2.1.3.</w:t>
            </w:r>
          </w:p>
        </w:tc>
        <w:tc>
          <w:tcPr>
            <w:tcW w:w="2211" w:type="dxa"/>
            <w:vMerge w:val="restart"/>
            <w:vAlign w:val="center"/>
          </w:tcPr>
          <w:p w:rsidR="000A4B16" w:rsidRDefault="000A4B16">
            <w:pPr>
              <w:pStyle w:val="ConsPlusNormal"/>
              <w:jc w:val="center"/>
            </w:pPr>
            <w:r>
              <w:t>одноставочный, руб./Гкал</w:t>
            </w:r>
          </w:p>
        </w:tc>
        <w:tc>
          <w:tcPr>
            <w:tcW w:w="3288" w:type="dxa"/>
          </w:tcPr>
          <w:p w:rsidR="000A4B16" w:rsidRDefault="000A4B16">
            <w:pPr>
              <w:pStyle w:val="ConsPlusNormal"/>
              <w:jc w:val="center"/>
            </w:pPr>
            <w:r>
              <w:t>с 01.01.2026 по 30.06.2026</w:t>
            </w:r>
          </w:p>
        </w:tc>
        <w:tc>
          <w:tcPr>
            <w:tcW w:w="1417" w:type="dxa"/>
          </w:tcPr>
          <w:p w:rsidR="000A4B16" w:rsidRDefault="000A4B16">
            <w:pPr>
              <w:pStyle w:val="ConsPlusNormal"/>
              <w:jc w:val="center"/>
            </w:pPr>
            <w:r>
              <w:t>1412,04</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2.1.4.</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01.07.2026 по 31.12.2026</w:t>
            </w:r>
          </w:p>
        </w:tc>
        <w:tc>
          <w:tcPr>
            <w:tcW w:w="1417" w:type="dxa"/>
          </w:tcPr>
          <w:p w:rsidR="000A4B16" w:rsidRDefault="000A4B16">
            <w:pPr>
              <w:pStyle w:val="ConsPlusNormal"/>
              <w:jc w:val="center"/>
            </w:pPr>
            <w:r>
              <w:t>1827,90</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2.1.5.</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01.01.2027 по 30.06.2027</w:t>
            </w:r>
          </w:p>
        </w:tc>
        <w:tc>
          <w:tcPr>
            <w:tcW w:w="1417" w:type="dxa"/>
          </w:tcPr>
          <w:p w:rsidR="000A4B16" w:rsidRDefault="000A4B16">
            <w:pPr>
              <w:pStyle w:val="ConsPlusNormal"/>
              <w:jc w:val="center"/>
            </w:pPr>
            <w:r>
              <w:t>1075,07</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2.1.6.</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01.07.2027 по 31.12.2027</w:t>
            </w:r>
          </w:p>
        </w:tc>
        <w:tc>
          <w:tcPr>
            <w:tcW w:w="1417" w:type="dxa"/>
          </w:tcPr>
          <w:p w:rsidR="000A4B16" w:rsidRDefault="000A4B16">
            <w:pPr>
              <w:pStyle w:val="ConsPlusNormal"/>
              <w:jc w:val="center"/>
            </w:pPr>
            <w:r>
              <w:t>1075,07</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2.1.7.</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01.01.2028 по 30.06.2028</w:t>
            </w:r>
          </w:p>
        </w:tc>
        <w:tc>
          <w:tcPr>
            <w:tcW w:w="1417" w:type="dxa"/>
          </w:tcPr>
          <w:p w:rsidR="000A4B16" w:rsidRDefault="000A4B16">
            <w:pPr>
              <w:pStyle w:val="ConsPlusNormal"/>
              <w:jc w:val="center"/>
            </w:pPr>
            <w:r>
              <w:t>1075,07</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2.1.8.</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01.07.2028 по 31.12.2028</w:t>
            </w:r>
          </w:p>
        </w:tc>
        <w:tc>
          <w:tcPr>
            <w:tcW w:w="1417" w:type="dxa"/>
          </w:tcPr>
          <w:p w:rsidR="000A4B16" w:rsidRDefault="000A4B16">
            <w:pPr>
              <w:pStyle w:val="ConsPlusNormal"/>
              <w:jc w:val="center"/>
            </w:pPr>
            <w:r>
              <w:t>1100,95</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2.1.9.</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1099,86</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2.1.10.</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01.07.2029 по 31.12.2029</w:t>
            </w:r>
          </w:p>
        </w:tc>
        <w:tc>
          <w:tcPr>
            <w:tcW w:w="1417" w:type="dxa"/>
          </w:tcPr>
          <w:p w:rsidR="000A4B16" w:rsidRDefault="000A4B16">
            <w:pPr>
              <w:pStyle w:val="ConsPlusNormal"/>
              <w:jc w:val="center"/>
            </w:pPr>
            <w:r>
              <w:t>1099,86</w:t>
            </w:r>
          </w:p>
        </w:tc>
        <w:tc>
          <w:tcPr>
            <w:tcW w:w="1077" w:type="dxa"/>
            <w:vAlign w:val="center"/>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5) в приложении N 2 в таблице </w:t>
      </w:r>
      <w:hyperlink r:id="rId167">
        <w:r>
          <w:rPr>
            <w:color w:val="0000FF"/>
          </w:rPr>
          <w:t>строки 3.1.3</w:t>
        </w:r>
      </w:hyperlink>
      <w:r>
        <w:t xml:space="preserve"> - </w:t>
      </w:r>
      <w:hyperlink r:id="rId168">
        <w:r>
          <w:rPr>
            <w:color w:val="0000FF"/>
          </w:rPr>
          <w:t>3.1.6</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211"/>
        <w:gridCol w:w="3288"/>
        <w:gridCol w:w="1417"/>
        <w:gridCol w:w="1077"/>
      </w:tblGrid>
      <w:tr w:rsidR="000A4B16">
        <w:tc>
          <w:tcPr>
            <w:tcW w:w="1077" w:type="dxa"/>
          </w:tcPr>
          <w:p w:rsidR="000A4B16" w:rsidRDefault="000A4B16">
            <w:pPr>
              <w:pStyle w:val="ConsPlusNormal"/>
            </w:pPr>
            <w:r>
              <w:t>3.1.3.</w:t>
            </w:r>
          </w:p>
        </w:tc>
        <w:tc>
          <w:tcPr>
            <w:tcW w:w="2211" w:type="dxa"/>
            <w:vMerge w:val="restart"/>
            <w:vAlign w:val="center"/>
          </w:tcPr>
          <w:p w:rsidR="000A4B16" w:rsidRDefault="000A4B16">
            <w:pPr>
              <w:pStyle w:val="ConsPlusNormal"/>
              <w:jc w:val="center"/>
            </w:pPr>
            <w:r>
              <w:t>одноставочный, руб./Гкал</w:t>
            </w:r>
          </w:p>
        </w:tc>
        <w:tc>
          <w:tcPr>
            <w:tcW w:w="3288" w:type="dxa"/>
          </w:tcPr>
          <w:p w:rsidR="000A4B16" w:rsidRDefault="000A4B16">
            <w:pPr>
              <w:pStyle w:val="ConsPlusNormal"/>
              <w:jc w:val="center"/>
            </w:pPr>
            <w:r>
              <w:t>с 01.01.2026 по 30.06.2026</w:t>
            </w:r>
          </w:p>
        </w:tc>
        <w:tc>
          <w:tcPr>
            <w:tcW w:w="1417" w:type="dxa"/>
          </w:tcPr>
          <w:p w:rsidR="000A4B16" w:rsidRDefault="000A4B16">
            <w:pPr>
              <w:pStyle w:val="ConsPlusNormal"/>
              <w:jc w:val="center"/>
            </w:pPr>
            <w:r>
              <w:t>207,96 &lt;*&gt;</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3.1.4.</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01.07.2026 по 31.12.2026</w:t>
            </w:r>
          </w:p>
        </w:tc>
        <w:tc>
          <w:tcPr>
            <w:tcW w:w="1417" w:type="dxa"/>
          </w:tcPr>
          <w:p w:rsidR="000A4B16" w:rsidRDefault="000A4B16">
            <w:pPr>
              <w:pStyle w:val="ConsPlusNormal"/>
              <w:jc w:val="center"/>
            </w:pPr>
            <w:r>
              <w:t>207,96 &lt;*&gt;</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3.1.5.</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01.01.2027 по 30.06.2027</w:t>
            </w:r>
          </w:p>
        </w:tc>
        <w:tc>
          <w:tcPr>
            <w:tcW w:w="1417" w:type="dxa"/>
          </w:tcPr>
          <w:p w:rsidR="000A4B16" w:rsidRDefault="000A4B16">
            <w:pPr>
              <w:pStyle w:val="ConsPlusNormal"/>
              <w:jc w:val="center"/>
            </w:pPr>
            <w:r>
              <w:t>207,96 &lt;*&gt;</w:t>
            </w:r>
          </w:p>
        </w:tc>
        <w:tc>
          <w:tcPr>
            <w:tcW w:w="1077" w:type="dxa"/>
            <w:vAlign w:val="center"/>
          </w:tcPr>
          <w:p w:rsidR="000A4B16" w:rsidRDefault="000A4B16">
            <w:pPr>
              <w:pStyle w:val="ConsPlusNormal"/>
            </w:pPr>
          </w:p>
        </w:tc>
      </w:tr>
      <w:tr w:rsidR="000A4B16">
        <w:tc>
          <w:tcPr>
            <w:tcW w:w="1077" w:type="dxa"/>
          </w:tcPr>
          <w:p w:rsidR="000A4B16" w:rsidRDefault="000A4B16">
            <w:pPr>
              <w:pStyle w:val="ConsPlusNormal"/>
            </w:pPr>
            <w:r>
              <w:t>3.1.6.</w:t>
            </w:r>
          </w:p>
        </w:tc>
        <w:tc>
          <w:tcPr>
            <w:tcW w:w="2211" w:type="dxa"/>
            <w:vMerge/>
          </w:tcPr>
          <w:p w:rsidR="000A4B16" w:rsidRDefault="000A4B16">
            <w:pPr>
              <w:pStyle w:val="ConsPlusNormal"/>
            </w:pPr>
          </w:p>
        </w:tc>
        <w:tc>
          <w:tcPr>
            <w:tcW w:w="3288" w:type="dxa"/>
          </w:tcPr>
          <w:p w:rsidR="000A4B16" w:rsidRDefault="000A4B16">
            <w:pPr>
              <w:pStyle w:val="ConsPlusNormal"/>
              <w:jc w:val="center"/>
            </w:pPr>
            <w:r>
              <w:t>с 01.07.2027 по 31.12.2027</w:t>
            </w:r>
          </w:p>
        </w:tc>
        <w:tc>
          <w:tcPr>
            <w:tcW w:w="1417" w:type="dxa"/>
          </w:tcPr>
          <w:p w:rsidR="000A4B16" w:rsidRDefault="000A4B16">
            <w:pPr>
              <w:pStyle w:val="ConsPlusNormal"/>
              <w:jc w:val="center"/>
            </w:pPr>
            <w:r>
              <w:t>214,55 &lt;*&gt;</w:t>
            </w:r>
          </w:p>
        </w:tc>
        <w:tc>
          <w:tcPr>
            <w:tcW w:w="1077" w:type="dxa"/>
            <w:vAlign w:val="center"/>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6) в </w:t>
      </w:r>
      <w:hyperlink r:id="rId169">
        <w:r>
          <w:rPr>
            <w:color w:val="0000FF"/>
          </w:rPr>
          <w:t>приложении N 4</w:t>
        </w:r>
      </w:hyperlink>
      <w:r>
        <w:t xml:space="preserve"> в </w:t>
      </w:r>
      <w:hyperlink r:id="rId170">
        <w:r>
          <w:rPr>
            <w:color w:val="0000FF"/>
          </w:rPr>
          <w:t>разделе 1 в таблице строку 1.3.1.6</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68"/>
        <w:gridCol w:w="1134"/>
        <w:gridCol w:w="850"/>
        <w:gridCol w:w="850"/>
        <w:gridCol w:w="850"/>
        <w:gridCol w:w="850"/>
        <w:gridCol w:w="1134"/>
      </w:tblGrid>
      <w:tr w:rsidR="000A4B16">
        <w:tc>
          <w:tcPr>
            <w:tcW w:w="1134" w:type="dxa"/>
            <w:tcBorders>
              <w:top w:val="single" w:sz="4" w:space="0" w:color="auto"/>
              <w:bottom w:val="single" w:sz="4" w:space="0" w:color="auto"/>
            </w:tcBorders>
          </w:tcPr>
          <w:p w:rsidR="000A4B16" w:rsidRDefault="000A4B16">
            <w:pPr>
              <w:pStyle w:val="ConsPlusNormal"/>
            </w:pPr>
            <w:r>
              <w:t>1.3.1.6.</w:t>
            </w:r>
          </w:p>
        </w:tc>
        <w:tc>
          <w:tcPr>
            <w:tcW w:w="2268" w:type="dxa"/>
            <w:tcBorders>
              <w:top w:val="single" w:sz="4" w:space="0" w:color="auto"/>
              <w:bottom w:val="single" w:sz="4" w:space="0" w:color="auto"/>
            </w:tcBorders>
          </w:tcPr>
          <w:p w:rsidR="000A4B16" w:rsidRDefault="000A4B16">
            <w:pPr>
              <w:pStyle w:val="ConsPlusNormal"/>
            </w:pPr>
            <w:r>
              <w:t>с 01.07.2027 по 31.12.2027</w:t>
            </w:r>
          </w:p>
        </w:tc>
        <w:tc>
          <w:tcPr>
            <w:tcW w:w="1134" w:type="dxa"/>
            <w:tcBorders>
              <w:top w:val="single" w:sz="4" w:space="0" w:color="auto"/>
              <w:bottom w:val="single" w:sz="4" w:space="0" w:color="auto"/>
            </w:tcBorders>
          </w:tcPr>
          <w:p w:rsidR="000A4B16" w:rsidRDefault="000A4B16">
            <w:pPr>
              <w:pStyle w:val="ConsPlusNormal"/>
              <w:jc w:val="center"/>
            </w:pPr>
            <w:r>
              <w:t>1969,86</w:t>
            </w: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7) в приложении N 4 в </w:t>
      </w:r>
      <w:hyperlink r:id="rId171">
        <w:r>
          <w:rPr>
            <w:color w:val="0000FF"/>
          </w:rPr>
          <w:t>разделе 1 в таблице строку 1.3.2.6</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68"/>
        <w:gridCol w:w="1134"/>
        <w:gridCol w:w="850"/>
        <w:gridCol w:w="850"/>
        <w:gridCol w:w="850"/>
        <w:gridCol w:w="850"/>
        <w:gridCol w:w="1134"/>
      </w:tblGrid>
      <w:tr w:rsidR="000A4B16">
        <w:tc>
          <w:tcPr>
            <w:tcW w:w="1134" w:type="dxa"/>
            <w:tcBorders>
              <w:top w:val="single" w:sz="4" w:space="0" w:color="auto"/>
              <w:bottom w:val="single" w:sz="4" w:space="0" w:color="auto"/>
            </w:tcBorders>
          </w:tcPr>
          <w:p w:rsidR="000A4B16" w:rsidRDefault="000A4B16">
            <w:pPr>
              <w:pStyle w:val="ConsPlusNormal"/>
            </w:pPr>
            <w:r>
              <w:t>1.3.2.6.</w:t>
            </w:r>
          </w:p>
        </w:tc>
        <w:tc>
          <w:tcPr>
            <w:tcW w:w="2268" w:type="dxa"/>
            <w:tcBorders>
              <w:top w:val="single" w:sz="4" w:space="0" w:color="auto"/>
              <w:bottom w:val="single" w:sz="4" w:space="0" w:color="auto"/>
            </w:tcBorders>
          </w:tcPr>
          <w:p w:rsidR="000A4B16" w:rsidRDefault="000A4B16">
            <w:pPr>
              <w:pStyle w:val="ConsPlusNormal"/>
            </w:pPr>
            <w:r>
              <w:t>с 01.07.2027 по 31.12.2027</w:t>
            </w:r>
          </w:p>
        </w:tc>
        <w:tc>
          <w:tcPr>
            <w:tcW w:w="1134" w:type="dxa"/>
            <w:tcBorders>
              <w:top w:val="single" w:sz="4" w:space="0" w:color="auto"/>
              <w:bottom w:val="single" w:sz="4" w:space="0" w:color="auto"/>
            </w:tcBorders>
          </w:tcPr>
          <w:p w:rsidR="000A4B16" w:rsidRDefault="000A4B16">
            <w:pPr>
              <w:pStyle w:val="ConsPlusNormal"/>
              <w:jc w:val="center"/>
            </w:pPr>
            <w:r>
              <w:t>2363,83</w:t>
            </w: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850" w:type="dxa"/>
            <w:tcBorders>
              <w:top w:val="single" w:sz="4" w:space="0" w:color="auto"/>
              <w:bottom w:val="single" w:sz="4" w:space="0" w:color="auto"/>
            </w:tcBorders>
          </w:tcPr>
          <w:p w:rsidR="000A4B16" w:rsidRDefault="000A4B16">
            <w:pPr>
              <w:pStyle w:val="ConsPlusNormal"/>
            </w:pPr>
          </w:p>
        </w:tc>
        <w:tc>
          <w:tcPr>
            <w:tcW w:w="1134" w:type="dxa"/>
            <w:tcBorders>
              <w:top w:val="single" w:sz="4" w:space="0" w:color="auto"/>
              <w:bottom w:val="single" w:sz="4" w:space="0" w:color="auto"/>
            </w:tcBorders>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8) в приложении N 4 в </w:t>
      </w:r>
      <w:hyperlink r:id="rId172">
        <w:r>
          <w:rPr>
            <w:color w:val="0000FF"/>
          </w:rPr>
          <w:t>разделе 2 в таблице пункт 2</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68"/>
        <w:gridCol w:w="1134"/>
        <w:gridCol w:w="850"/>
        <w:gridCol w:w="850"/>
        <w:gridCol w:w="850"/>
        <w:gridCol w:w="850"/>
        <w:gridCol w:w="1134"/>
      </w:tblGrid>
      <w:tr w:rsidR="000A4B16">
        <w:tc>
          <w:tcPr>
            <w:tcW w:w="1134" w:type="dxa"/>
          </w:tcPr>
          <w:p w:rsidR="000A4B16" w:rsidRDefault="000A4B16">
            <w:pPr>
              <w:pStyle w:val="ConsPlusNormal"/>
            </w:pPr>
            <w:r>
              <w:t>2.</w:t>
            </w:r>
          </w:p>
        </w:tc>
        <w:tc>
          <w:tcPr>
            <w:tcW w:w="7936" w:type="dxa"/>
            <w:gridSpan w:val="7"/>
          </w:tcPr>
          <w:p w:rsidR="000A4B16" w:rsidRDefault="000A4B16">
            <w:pPr>
              <w:pStyle w:val="ConsPlusNormal"/>
            </w:pPr>
            <w:r>
              <w:t>Общество с ограниченной ответственностью "АСК-Энергия" (город Екатеринбург)</w:t>
            </w:r>
          </w:p>
        </w:tc>
      </w:tr>
      <w:tr w:rsidR="000A4B16">
        <w:tc>
          <w:tcPr>
            <w:tcW w:w="1134" w:type="dxa"/>
          </w:tcPr>
          <w:p w:rsidR="000A4B16" w:rsidRDefault="000A4B16">
            <w:pPr>
              <w:pStyle w:val="ConsPlusNormal"/>
            </w:pPr>
            <w:r>
              <w:lastRenderedPageBreak/>
              <w:t>2.1.</w:t>
            </w:r>
          </w:p>
        </w:tc>
        <w:tc>
          <w:tcPr>
            <w:tcW w:w="7936" w:type="dxa"/>
            <w:gridSpan w:val="7"/>
          </w:tcPr>
          <w:p w:rsidR="000A4B16" w:rsidRDefault="000A4B16">
            <w:pPr>
              <w:pStyle w:val="ConsPlusNormal"/>
            </w:pPr>
            <w:r>
              <w:t>СТ: котельная, расположенная по адресу: г. Екатеринбург, ул. Белинского, 39</w:t>
            </w:r>
          </w:p>
        </w:tc>
      </w:tr>
      <w:tr w:rsidR="000A4B16">
        <w:tc>
          <w:tcPr>
            <w:tcW w:w="1134" w:type="dxa"/>
          </w:tcPr>
          <w:p w:rsidR="000A4B16" w:rsidRDefault="000A4B16">
            <w:pPr>
              <w:pStyle w:val="ConsPlusNormal"/>
            </w:pPr>
            <w:r>
              <w:t>2.1.1.</w:t>
            </w:r>
          </w:p>
        </w:tc>
        <w:tc>
          <w:tcPr>
            <w:tcW w:w="7936" w:type="dxa"/>
            <w:gridSpan w:val="7"/>
          </w:tcPr>
          <w:p w:rsidR="000A4B16" w:rsidRDefault="000A4B16">
            <w:pPr>
              <w:pStyle w:val="ConsPlusNormal"/>
            </w:pPr>
            <w:r>
              <w:t>одноставочный, руб./Гкал</w:t>
            </w:r>
          </w:p>
        </w:tc>
      </w:tr>
      <w:tr w:rsidR="000A4B16">
        <w:tc>
          <w:tcPr>
            <w:tcW w:w="1134" w:type="dxa"/>
          </w:tcPr>
          <w:p w:rsidR="000A4B16" w:rsidRDefault="000A4B16">
            <w:pPr>
              <w:pStyle w:val="ConsPlusNormal"/>
            </w:pPr>
            <w:r>
              <w:t>2.1.1.2.</w:t>
            </w:r>
          </w:p>
        </w:tc>
        <w:tc>
          <w:tcPr>
            <w:tcW w:w="2268" w:type="dxa"/>
          </w:tcPr>
          <w:p w:rsidR="000A4B16" w:rsidRDefault="000A4B16">
            <w:pPr>
              <w:pStyle w:val="ConsPlusNormal"/>
            </w:pPr>
            <w:r>
              <w:t>с 01.01.2025 по 30.06.2025</w:t>
            </w:r>
          </w:p>
        </w:tc>
        <w:tc>
          <w:tcPr>
            <w:tcW w:w="1134" w:type="dxa"/>
          </w:tcPr>
          <w:p w:rsidR="000A4B16" w:rsidRDefault="000A4B16">
            <w:pPr>
              <w:pStyle w:val="ConsPlusNormal"/>
              <w:jc w:val="center"/>
            </w:pPr>
            <w:r>
              <w:t>1433,50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2.1.1.3.</w:t>
            </w:r>
          </w:p>
        </w:tc>
        <w:tc>
          <w:tcPr>
            <w:tcW w:w="2268" w:type="dxa"/>
          </w:tcPr>
          <w:p w:rsidR="000A4B16" w:rsidRDefault="000A4B16">
            <w:pPr>
              <w:pStyle w:val="ConsPlusNormal"/>
            </w:pPr>
            <w:r>
              <w:t>с 01.07.2025 по 31.12.2025</w:t>
            </w:r>
          </w:p>
        </w:tc>
        <w:tc>
          <w:tcPr>
            <w:tcW w:w="1134" w:type="dxa"/>
          </w:tcPr>
          <w:p w:rsidR="000A4B16" w:rsidRDefault="000A4B16">
            <w:pPr>
              <w:pStyle w:val="ConsPlusNormal"/>
              <w:jc w:val="center"/>
            </w:pPr>
            <w:r>
              <w:t>1619,86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2.1.1.4.</w:t>
            </w:r>
          </w:p>
        </w:tc>
        <w:tc>
          <w:tcPr>
            <w:tcW w:w="2268" w:type="dxa"/>
          </w:tcPr>
          <w:p w:rsidR="000A4B16" w:rsidRDefault="000A4B16">
            <w:pPr>
              <w:pStyle w:val="ConsPlusNormal"/>
            </w:pPr>
            <w:r>
              <w:t>с 01.01.2026 по 30.06.2026</w:t>
            </w:r>
          </w:p>
        </w:tc>
        <w:tc>
          <w:tcPr>
            <w:tcW w:w="1134" w:type="dxa"/>
          </w:tcPr>
          <w:p w:rsidR="000A4B16" w:rsidRDefault="000A4B16">
            <w:pPr>
              <w:pStyle w:val="ConsPlusNormal"/>
              <w:jc w:val="center"/>
            </w:pPr>
            <w:r>
              <w:t>1368,41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2.1.1.5.</w:t>
            </w:r>
          </w:p>
        </w:tc>
        <w:tc>
          <w:tcPr>
            <w:tcW w:w="2268" w:type="dxa"/>
          </w:tcPr>
          <w:p w:rsidR="000A4B16" w:rsidRDefault="000A4B16">
            <w:pPr>
              <w:pStyle w:val="ConsPlusNormal"/>
            </w:pPr>
            <w:r>
              <w:t>с 01.07.2026 по 31.12.2026</w:t>
            </w:r>
          </w:p>
        </w:tc>
        <w:tc>
          <w:tcPr>
            <w:tcW w:w="1134" w:type="dxa"/>
          </w:tcPr>
          <w:p w:rsidR="000A4B16" w:rsidRDefault="000A4B16">
            <w:pPr>
              <w:pStyle w:val="ConsPlusNormal"/>
              <w:jc w:val="center"/>
            </w:pPr>
            <w:r>
              <w:t>1368,41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2.1.1.6.</w:t>
            </w:r>
          </w:p>
        </w:tc>
        <w:tc>
          <w:tcPr>
            <w:tcW w:w="2268" w:type="dxa"/>
          </w:tcPr>
          <w:p w:rsidR="000A4B16" w:rsidRDefault="000A4B16">
            <w:pPr>
              <w:pStyle w:val="ConsPlusNormal"/>
            </w:pPr>
            <w:r>
              <w:t>с 01.01.2027 по 30.06.2027</w:t>
            </w:r>
          </w:p>
        </w:tc>
        <w:tc>
          <w:tcPr>
            <w:tcW w:w="1134" w:type="dxa"/>
          </w:tcPr>
          <w:p w:rsidR="000A4B16" w:rsidRDefault="000A4B16">
            <w:pPr>
              <w:pStyle w:val="ConsPlusNormal"/>
              <w:jc w:val="center"/>
            </w:pPr>
            <w:r>
              <w:t>1368,41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2.1.1.7.</w:t>
            </w:r>
          </w:p>
        </w:tc>
        <w:tc>
          <w:tcPr>
            <w:tcW w:w="2268" w:type="dxa"/>
          </w:tcPr>
          <w:p w:rsidR="000A4B16" w:rsidRDefault="000A4B16">
            <w:pPr>
              <w:pStyle w:val="ConsPlusNormal"/>
            </w:pPr>
            <w:r>
              <w:t>с 01.07.2027 по 31.12.2027</w:t>
            </w:r>
          </w:p>
        </w:tc>
        <w:tc>
          <w:tcPr>
            <w:tcW w:w="1134" w:type="dxa"/>
          </w:tcPr>
          <w:p w:rsidR="000A4B16" w:rsidRDefault="000A4B16">
            <w:pPr>
              <w:pStyle w:val="ConsPlusNormal"/>
              <w:jc w:val="center"/>
            </w:pPr>
            <w:r>
              <w:t>1452,81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2.1.1.8.</w:t>
            </w:r>
          </w:p>
        </w:tc>
        <w:tc>
          <w:tcPr>
            <w:tcW w:w="2268" w:type="dxa"/>
          </w:tcPr>
          <w:p w:rsidR="000A4B16" w:rsidRDefault="000A4B16">
            <w:pPr>
              <w:pStyle w:val="ConsPlusNormal"/>
            </w:pPr>
            <w:r>
              <w:t>с 01.01.2028 по 30.06.2028</w:t>
            </w:r>
          </w:p>
        </w:tc>
        <w:tc>
          <w:tcPr>
            <w:tcW w:w="1134" w:type="dxa"/>
          </w:tcPr>
          <w:p w:rsidR="000A4B16" w:rsidRDefault="000A4B16">
            <w:pPr>
              <w:pStyle w:val="ConsPlusNormal"/>
              <w:jc w:val="center"/>
            </w:pPr>
            <w:r>
              <w:t>1452,81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2.1.1.9.</w:t>
            </w:r>
          </w:p>
        </w:tc>
        <w:tc>
          <w:tcPr>
            <w:tcW w:w="2268" w:type="dxa"/>
          </w:tcPr>
          <w:p w:rsidR="000A4B16" w:rsidRDefault="000A4B16">
            <w:pPr>
              <w:pStyle w:val="ConsPlusNormal"/>
            </w:pPr>
            <w:r>
              <w:t>с 01.07.2028 по 31.12.2028</w:t>
            </w:r>
          </w:p>
        </w:tc>
        <w:tc>
          <w:tcPr>
            <w:tcW w:w="1134" w:type="dxa"/>
          </w:tcPr>
          <w:p w:rsidR="000A4B16" w:rsidRDefault="000A4B16">
            <w:pPr>
              <w:pStyle w:val="ConsPlusNormal"/>
              <w:jc w:val="center"/>
            </w:pPr>
            <w:r>
              <w:t>1452,87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2.1.1.10.</w:t>
            </w:r>
          </w:p>
        </w:tc>
        <w:tc>
          <w:tcPr>
            <w:tcW w:w="2268" w:type="dxa"/>
          </w:tcPr>
          <w:p w:rsidR="000A4B16" w:rsidRDefault="000A4B16">
            <w:pPr>
              <w:pStyle w:val="ConsPlusNormal"/>
            </w:pPr>
            <w:r>
              <w:t>с 01.07.2029 по 31.12.2029</w:t>
            </w:r>
          </w:p>
        </w:tc>
        <w:tc>
          <w:tcPr>
            <w:tcW w:w="1134" w:type="dxa"/>
          </w:tcPr>
          <w:p w:rsidR="000A4B16" w:rsidRDefault="000A4B16">
            <w:pPr>
              <w:pStyle w:val="ConsPlusNormal"/>
              <w:jc w:val="center"/>
            </w:pPr>
            <w:r>
              <w:t>1452,87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2.1.1.11.</w:t>
            </w:r>
          </w:p>
        </w:tc>
        <w:tc>
          <w:tcPr>
            <w:tcW w:w="2268" w:type="dxa"/>
          </w:tcPr>
          <w:p w:rsidR="000A4B16" w:rsidRDefault="000A4B16">
            <w:pPr>
              <w:pStyle w:val="ConsPlusNormal"/>
            </w:pPr>
            <w:r>
              <w:t>с 01.07.2029 по 31.12.2029</w:t>
            </w:r>
          </w:p>
        </w:tc>
        <w:tc>
          <w:tcPr>
            <w:tcW w:w="1134" w:type="dxa"/>
          </w:tcPr>
          <w:p w:rsidR="000A4B16" w:rsidRDefault="000A4B16">
            <w:pPr>
              <w:pStyle w:val="ConsPlusNormal"/>
              <w:jc w:val="center"/>
            </w:pPr>
            <w:r>
              <w:t>1473,83 &lt;*&gt;</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9) в приложении N 4 в </w:t>
      </w:r>
      <w:hyperlink r:id="rId173">
        <w:r>
          <w:rPr>
            <w:color w:val="0000FF"/>
          </w:rPr>
          <w:t>примечании в таблице пункт 2</w:t>
        </w:r>
      </w:hyperlink>
      <w:r>
        <w:t xml:space="preserve">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68"/>
        <w:gridCol w:w="1134"/>
        <w:gridCol w:w="850"/>
        <w:gridCol w:w="850"/>
        <w:gridCol w:w="850"/>
        <w:gridCol w:w="850"/>
        <w:gridCol w:w="1134"/>
      </w:tblGrid>
      <w:tr w:rsidR="000A4B16">
        <w:tc>
          <w:tcPr>
            <w:tcW w:w="1134" w:type="dxa"/>
          </w:tcPr>
          <w:p w:rsidR="000A4B16" w:rsidRDefault="000A4B16">
            <w:pPr>
              <w:pStyle w:val="ConsPlusNormal"/>
            </w:pPr>
            <w:r>
              <w:t>2.</w:t>
            </w:r>
          </w:p>
        </w:tc>
        <w:tc>
          <w:tcPr>
            <w:tcW w:w="7936" w:type="dxa"/>
            <w:gridSpan w:val="7"/>
          </w:tcPr>
          <w:p w:rsidR="000A4B16" w:rsidRDefault="000A4B16">
            <w:pPr>
              <w:pStyle w:val="ConsPlusNormal"/>
            </w:pPr>
            <w:r>
              <w:t>Общество с ограниченной ответственностью "АСК-Энергия" (город Екатеринбург)</w:t>
            </w:r>
          </w:p>
        </w:tc>
      </w:tr>
      <w:tr w:rsidR="000A4B16">
        <w:tc>
          <w:tcPr>
            <w:tcW w:w="1134" w:type="dxa"/>
          </w:tcPr>
          <w:p w:rsidR="000A4B16" w:rsidRDefault="000A4B16">
            <w:pPr>
              <w:pStyle w:val="ConsPlusNormal"/>
            </w:pPr>
            <w:r>
              <w:t>2.1.</w:t>
            </w:r>
          </w:p>
        </w:tc>
        <w:tc>
          <w:tcPr>
            <w:tcW w:w="7936" w:type="dxa"/>
            <w:gridSpan w:val="7"/>
          </w:tcPr>
          <w:p w:rsidR="000A4B16" w:rsidRDefault="000A4B16">
            <w:pPr>
              <w:pStyle w:val="ConsPlusNormal"/>
            </w:pPr>
            <w:r>
              <w:t>СТ: котельная, расположенная по адресу: г. Екатеринбург, ул. Белинского, 39</w:t>
            </w:r>
          </w:p>
        </w:tc>
      </w:tr>
      <w:tr w:rsidR="000A4B16">
        <w:tc>
          <w:tcPr>
            <w:tcW w:w="1134" w:type="dxa"/>
          </w:tcPr>
          <w:p w:rsidR="000A4B16" w:rsidRDefault="000A4B16">
            <w:pPr>
              <w:pStyle w:val="ConsPlusNormal"/>
            </w:pPr>
            <w:r>
              <w:t>2.1.1.</w:t>
            </w:r>
          </w:p>
        </w:tc>
        <w:tc>
          <w:tcPr>
            <w:tcW w:w="2268" w:type="dxa"/>
          </w:tcPr>
          <w:p w:rsidR="000A4B16" w:rsidRDefault="000A4B16">
            <w:pPr>
              <w:pStyle w:val="ConsPlusNormal"/>
            </w:pPr>
            <w:r>
              <w:t>2025 год</w:t>
            </w:r>
          </w:p>
        </w:tc>
        <w:tc>
          <w:tcPr>
            <w:tcW w:w="1134" w:type="dxa"/>
          </w:tcPr>
          <w:p w:rsidR="000A4B16" w:rsidRDefault="000A4B16">
            <w:pPr>
              <w:pStyle w:val="ConsPlusNormal"/>
              <w:jc w:val="center"/>
            </w:pPr>
            <w:r>
              <w:t>900,25</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2.1.2.</w:t>
            </w:r>
          </w:p>
        </w:tc>
        <w:tc>
          <w:tcPr>
            <w:tcW w:w="2268" w:type="dxa"/>
          </w:tcPr>
          <w:p w:rsidR="000A4B16" w:rsidRDefault="000A4B16">
            <w:pPr>
              <w:pStyle w:val="ConsPlusNormal"/>
            </w:pPr>
            <w:r>
              <w:t>2026 год</w:t>
            </w:r>
          </w:p>
        </w:tc>
        <w:tc>
          <w:tcPr>
            <w:tcW w:w="1134" w:type="dxa"/>
          </w:tcPr>
          <w:p w:rsidR="000A4B16" w:rsidRDefault="000A4B16">
            <w:pPr>
              <w:pStyle w:val="ConsPlusNormal"/>
              <w:jc w:val="center"/>
            </w:pPr>
            <w:r>
              <w:t>938,96</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2.1.3.</w:t>
            </w:r>
          </w:p>
        </w:tc>
        <w:tc>
          <w:tcPr>
            <w:tcW w:w="2268" w:type="dxa"/>
          </w:tcPr>
          <w:p w:rsidR="000A4B16" w:rsidRDefault="000A4B16">
            <w:pPr>
              <w:pStyle w:val="ConsPlusNormal"/>
            </w:pPr>
            <w:r>
              <w:t>2027 год</w:t>
            </w:r>
          </w:p>
        </w:tc>
        <w:tc>
          <w:tcPr>
            <w:tcW w:w="1134" w:type="dxa"/>
          </w:tcPr>
          <w:p w:rsidR="000A4B16" w:rsidRDefault="000A4B16">
            <w:pPr>
              <w:pStyle w:val="ConsPlusNormal"/>
              <w:jc w:val="center"/>
            </w:pPr>
            <w:r>
              <w:t>976,52</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2.1.4.</w:t>
            </w:r>
          </w:p>
        </w:tc>
        <w:tc>
          <w:tcPr>
            <w:tcW w:w="2268" w:type="dxa"/>
          </w:tcPr>
          <w:p w:rsidR="000A4B16" w:rsidRDefault="000A4B16">
            <w:pPr>
              <w:pStyle w:val="ConsPlusNormal"/>
            </w:pPr>
            <w:r>
              <w:t>2028 год</w:t>
            </w:r>
          </w:p>
        </w:tc>
        <w:tc>
          <w:tcPr>
            <w:tcW w:w="1134" w:type="dxa"/>
          </w:tcPr>
          <w:p w:rsidR="000A4B16" w:rsidRDefault="000A4B16">
            <w:pPr>
              <w:pStyle w:val="ConsPlusNormal"/>
              <w:jc w:val="center"/>
            </w:pPr>
            <w:r>
              <w:t>1015,58</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r w:rsidR="000A4B16">
        <w:tc>
          <w:tcPr>
            <w:tcW w:w="1134" w:type="dxa"/>
          </w:tcPr>
          <w:p w:rsidR="000A4B16" w:rsidRDefault="000A4B16">
            <w:pPr>
              <w:pStyle w:val="ConsPlusNormal"/>
            </w:pPr>
            <w:r>
              <w:t>2.1.5.</w:t>
            </w:r>
          </w:p>
        </w:tc>
        <w:tc>
          <w:tcPr>
            <w:tcW w:w="2268" w:type="dxa"/>
          </w:tcPr>
          <w:p w:rsidR="000A4B16" w:rsidRDefault="000A4B16">
            <w:pPr>
              <w:pStyle w:val="ConsPlusNormal"/>
            </w:pPr>
            <w:r>
              <w:t>2029 год</w:t>
            </w:r>
          </w:p>
        </w:tc>
        <w:tc>
          <w:tcPr>
            <w:tcW w:w="1134" w:type="dxa"/>
          </w:tcPr>
          <w:p w:rsidR="000A4B16" w:rsidRDefault="000A4B16">
            <w:pPr>
              <w:pStyle w:val="ConsPlusNormal"/>
              <w:jc w:val="center"/>
            </w:pPr>
            <w:r>
              <w:t>1056,20</w:t>
            </w: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850" w:type="dxa"/>
          </w:tcPr>
          <w:p w:rsidR="000A4B16" w:rsidRDefault="000A4B16">
            <w:pPr>
              <w:pStyle w:val="ConsPlusNormal"/>
            </w:pPr>
          </w:p>
        </w:tc>
        <w:tc>
          <w:tcPr>
            <w:tcW w:w="1134"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ind w:firstLine="540"/>
        <w:jc w:val="both"/>
      </w:pPr>
      <w:r>
        <w:t xml:space="preserve">24. В </w:t>
      </w:r>
      <w:hyperlink r:id="rId174">
        <w:r>
          <w:rPr>
            <w:color w:val="0000FF"/>
          </w:rPr>
          <w:t>Постановлении</w:t>
        </w:r>
      </w:hyperlink>
      <w:r>
        <w:t xml:space="preserve"> Региональной энергетической комиссии Свердловской области от 12.12.2024 N 178-ПК "Об установлении организациям водопроводно-канализационного хозяйства </w:t>
      </w:r>
      <w:r>
        <w:lastRenderedPageBreak/>
        <w:t>Свердловской области долгосрочных параметров регулирования, устанавливаемых на долгосрочный период регулирования для формирования тарифов в сфере холодного водоснабжения и (или) водоотведения с использованием метода индексации" ("Официальный интернет-портал правовой информации Свердловской области" (</w:t>
      </w:r>
      <w:hyperlink r:id="rId175">
        <w:r>
          <w:rPr>
            <w:color w:val="0000FF"/>
          </w:rPr>
          <w:t>www.pravo.gov66.ru</w:t>
        </w:r>
      </w:hyperlink>
      <w:r>
        <w:t>), 45264, 20 декабря):</w:t>
      </w:r>
    </w:p>
    <w:p w:rsidR="000A4B16" w:rsidRDefault="000A4B16">
      <w:pPr>
        <w:pStyle w:val="ConsPlusNormal"/>
        <w:spacing w:before="220"/>
        <w:ind w:firstLine="540"/>
        <w:jc w:val="both"/>
      </w:pPr>
      <w:r>
        <w:t xml:space="preserve">в </w:t>
      </w:r>
      <w:hyperlink r:id="rId176">
        <w:r>
          <w:rPr>
            <w:color w:val="0000FF"/>
          </w:rPr>
          <w:t>приложении</w:t>
        </w:r>
      </w:hyperlink>
      <w:r>
        <w:t xml:space="preserve"> в таблице в </w:t>
      </w:r>
      <w:hyperlink r:id="rId177">
        <w:r>
          <w:rPr>
            <w:color w:val="0000FF"/>
          </w:rPr>
          <w:t>строке 4</w:t>
        </w:r>
      </w:hyperlink>
      <w:r>
        <w:t xml:space="preserve"> слова "муниципальное казенное учреждение Ачитского городского округа "Служба по работе с населением "Совет" (поселок городского типа Ачит)" заменить словами "муниципальное казенное учреждение Ачитского муниципального округа "Служба по работе с населением "Совет" (поселок городского типа Ачит)".</w:t>
      </w:r>
    </w:p>
    <w:p w:rsidR="000A4B16" w:rsidRDefault="000A4B16">
      <w:pPr>
        <w:pStyle w:val="ConsPlusNormal"/>
        <w:spacing w:before="220"/>
        <w:ind w:firstLine="540"/>
        <w:jc w:val="both"/>
      </w:pPr>
      <w:r>
        <w:t xml:space="preserve">25. В </w:t>
      </w:r>
      <w:hyperlink r:id="rId178">
        <w:r>
          <w:rPr>
            <w:color w:val="0000FF"/>
          </w:rPr>
          <w:t>Постановлении</w:t>
        </w:r>
      </w:hyperlink>
      <w:r>
        <w:t xml:space="preserve"> Региональной энергетической комиссии Свердловской области от 12.12.2024 N 179-ПК "Об установлении тарифов в сфере холодного водоснабжения и (или) водоотведения организациям водопроводно-канализационного хозяйства Свердловской области с использованием метода индексации на основе долгосрочных параметров регулирования" ("Официальный интернет-портал правовой информации Свердловской области" (</w:t>
      </w:r>
      <w:hyperlink r:id="rId179">
        <w:r>
          <w:rPr>
            <w:color w:val="0000FF"/>
          </w:rPr>
          <w:t>www.pravo.gov66.ru</w:t>
        </w:r>
      </w:hyperlink>
      <w:r>
        <w:t>), 45265, 20 декабря):</w:t>
      </w:r>
    </w:p>
    <w:p w:rsidR="000A4B16" w:rsidRDefault="000A4B16">
      <w:pPr>
        <w:pStyle w:val="ConsPlusNormal"/>
        <w:spacing w:before="220"/>
        <w:ind w:firstLine="540"/>
        <w:jc w:val="both"/>
      </w:pPr>
      <w:r>
        <w:t xml:space="preserve">в </w:t>
      </w:r>
      <w:hyperlink r:id="rId180">
        <w:r>
          <w:rPr>
            <w:color w:val="0000FF"/>
          </w:rPr>
          <w:t>приложении</w:t>
        </w:r>
      </w:hyperlink>
      <w:r>
        <w:t xml:space="preserve"> в таблице в </w:t>
      </w:r>
      <w:hyperlink r:id="rId181">
        <w:r>
          <w:rPr>
            <w:color w:val="0000FF"/>
          </w:rPr>
          <w:t>строке 4</w:t>
        </w:r>
      </w:hyperlink>
      <w:r>
        <w:t xml:space="preserve"> слова "муниципальное казенное учреждение Ачитского городского округа "Служба по работе с населением "Совет" (поселок городского типа Ачит)" заменить словами "муниципальное казенное учреждение Ачитского муниципального округа "Служба по работе с населением "Совет" (поселок городского типа Ачит)".</w:t>
      </w:r>
    </w:p>
    <w:p w:rsidR="000A4B16" w:rsidRDefault="000A4B16">
      <w:pPr>
        <w:pStyle w:val="ConsPlusNormal"/>
        <w:spacing w:before="220"/>
        <w:ind w:firstLine="540"/>
        <w:jc w:val="both"/>
      </w:pPr>
      <w:r>
        <w:t xml:space="preserve">26. В </w:t>
      </w:r>
      <w:hyperlink r:id="rId182">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городского округа Первоуральск, утвержденных Постановлением Региональной энергетической комиссии Свердловской области от 17.12.2024 N 199-ПК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городского округа Первоуральск" ("Официальный интернет-портал правовой информации Свердловской области" (</w:t>
      </w:r>
      <w:hyperlink r:id="rId183">
        <w:r>
          <w:rPr>
            <w:color w:val="0000FF"/>
          </w:rPr>
          <w:t>www.pravo.gov66.ru</w:t>
        </w:r>
      </w:hyperlink>
      <w:r>
        <w:t>), 2024, 20 декабря, N 45308):</w:t>
      </w:r>
    </w:p>
    <w:p w:rsidR="000A4B16" w:rsidRDefault="000A4B16">
      <w:pPr>
        <w:pStyle w:val="ConsPlusNormal"/>
        <w:spacing w:before="220"/>
        <w:ind w:firstLine="540"/>
        <w:jc w:val="both"/>
      </w:pPr>
      <w:r>
        <w:t xml:space="preserve">1) </w:t>
      </w:r>
      <w:hyperlink r:id="rId184">
        <w:r>
          <w:rPr>
            <w:color w:val="0000FF"/>
          </w:rPr>
          <w:t>пункт 3</w:t>
        </w:r>
      </w:hyperlink>
      <w:r>
        <w:t xml:space="preserve"> дополнить подпунктом 5 следующего содержания:</w:t>
      </w:r>
    </w:p>
    <w:p w:rsidR="000A4B16" w:rsidRDefault="000A4B16">
      <w:pPr>
        <w:pStyle w:val="ConsPlusNormal"/>
        <w:spacing w:before="220"/>
        <w:ind w:firstLine="540"/>
        <w:jc w:val="both"/>
      </w:pPr>
      <w:r>
        <w:t>"5) в приложении N 2 в разделе 1 пункт 1 изложить в следующей редакции:</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937"/>
      </w:tblGrid>
      <w:tr w:rsidR="000A4B16">
        <w:tc>
          <w:tcPr>
            <w:tcW w:w="1133" w:type="dxa"/>
            <w:vMerge w:val="restart"/>
          </w:tcPr>
          <w:p w:rsidR="000A4B16" w:rsidRDefault="000A4B16">
            <w:pPr>
              <w:pStyle w:val="ConsPlusNormal"/>
            </w:pPr>
            <w:r>
              <w:t>1.1.</w:t>
            </w:r>
          </w:p>
        </w:tc>
        <w:tc>
          <w:tcPr>
            <w:tcW w:w="7937" w:type="dxa"/>
          </w:tcPr>
          <w:p w:rsidR="000A4B16" w:rsidRDefault="000A4B16">
            <w:pPr>
              <w:pStyle w:val="ConsPlusNormal"/>
            </w:pPr>
            <w:r>
              <w:t>СТ: тепловая энергия, поставляемая единой теплоснабжающей организацией на территории городского округа Первоуральск в соответствии со схемой теплоснабжения городского округа Первоуральск до 2035 года, утвержденной Постановлением Администрации городского округа Первоуральск от 06.12.2024 N 3064</w:t>
            </w:r>
          </w:p>
        </w:tc>
      </w:tr>
      <w:tr w:rsidR="000A4B16">
        <w:tc>
          <w:tcPr>
            <w:tcW w:w="1133" w:type="dxa"/>
            <w:vMerge/>
          </w:tcPr>
          <w:p w:rsidR="000A4B16" w:rsidRDefault="000A4B16">
            <w:pPr>
              <w:pStyle w:val="ConsPlusNormal"/>
            </w:pPr>
          </w:p>
        </w:tc>
        <w:tc>
          <w:tcPr>
            <w:tcW w:w="7937" w:type="dxa"/>
          </w:tcPr>
          <w:p w:rsidR="000A4B16" w:rsidRDefault="000A4B16">
            <w:pPr>
              <w:pStyle w:val="ConsPlusNormal"/>
            </w:pPr>
            <w:r>
              <w:t>Для потребителей, в случае отсутствия дифференциации тарифов по схеме подключения</w:t>
            </w:r>
          </w:p>
        </w:tc>
      </w:tr>
    </w:tbl>
    <w:p w:rsidR="000A4B16" w:rsidRDefault="000A4B16">
      <w:pPr>
        <w:pStyle w:val="ConsPlusNormal"/>
        <w:spacing w:before="220"/>
        <w:jc w:val="right"/>
      </w:pPr>
      <w:r>
        <w:t>";</w:t>
      </w:r>
    </w:p>
    <w:p w:rsidR="000A4B16" w:rsidRDefault="000A4B16">
      <w:pPr>
        <w:pStyle w:val="ConsPlusNormal"/>
        <w:jc w:val="both"/>
      </w:pPr>
    </w:p>
    <w:p w:rsidR="000A4B16" w:rsidRDefault="000A4B16">
      <w:pPr>
        <w:pStyle w:val="ConsPlusNormal"/>
        <w:ind w:firstLine="540"/>
        <w:jc w:val="both"/>
      </w:pPr>
      <w:r>
        <w:t xml:space="preserve">2) </w:t>
      </w:r>
      <w:hyperlink r:id="rId185">
        <w:r>
          <w:rPr>
            <w:color w:val="0000FF"/>
          </w:rPr>
          <w:t>подпункт 4 пункта 6</w:t>
        </w:r>
      </w:hyperlink>
      <w:r>
        <w:t xml:space="preserve"> признать утратившим силу.</w:t>
      </w:r>
    </w:p>
    <w:p w:rsidR="000A4B16" w:rsidRDefault="000A4B16">
      <w:pPr>
        <w:pStyle w:val="ConsPlusNormal"/>
        <w:spacing w:before="220"/>
        <w:ind w:firstLine="540"/>
        <w:jc w:val="both"/>
      </w:pPr>
      <w:r>
        <w:t xml:space="preserve">27. В </w:t>
      </w:r>
      <w:hyperlink r:id="rId186">
        <w:r>
          <w:rPr>
            <w:color w:val="0000FF"/>
          </w:rPr>
          <w:t>Постановлении</w:t>
        </w:r>
      </w:hyperlink>
      <w:r>
        <w:t xml:space="preserve"> Региональной энергетической комиссии Свердловской области от 17.12.2024 N 202-ПК "Об установлении тарифов на услуги по передаче тепловой энергии, оказываемые обществом с ограниченной ответственностью "Северо-Восточная Тепло </w:t>
      </w:r>
      <w:r>
        <w:lastRenderedPageBreak/>
        <w:t>Транспортная Компания" (город Екатеринбург) на территории Артемовского городского округа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Артемовского городского округа" ("Официальный интернет-портал правовой информации Свердловской области" (</w:t>
      </w:r>
      <w:hyperlink r:id="rId187">
        <w:r>
          <w:rPr>
            <w:color w:val="0000FF"/>
          </w:rPr>
          <w:t>www.pravo.gov66.ru</w:t>
        </w:r>
      </w:hyperlink>
      <w:r>
        <w:t>), 2024, 18 декабря, N 45197):</w:t>
      </w:r>
    </w:p>
    <w:p w:rsidR="000A4B16" w:rsidRDefault="000A4B16">
      <w:pPr>
        <w:pStyle w:val="ConsPlusNormal"/>
        <w:spacing w:before="220"/>
        <w:ind w:firstLine="540"/>
        <w:jc w:val="both"/>
      </w:pPr>
      <w:r>
        <w:t xml:space="preserve">в </w:t>
      </w:r>
      <w:hyperlink r:id="rId188">
        <w:r>
          <w:rPr>
            <w:color w:val="0000FF"/>
          </w:rPr>
          <w:t>приложении N 2</w:t>
        </w:r>
      </w:hyperlink>
      <w:r>
        <w:t xml:space="preserve"> в таблице </w:t>
      </w:r>
      <w:hyperlink r:id="rId189">
        <w:r>
          <w:rPr>
            <w:color w:val="0000FF"/>
          </w:rPr>
          <w:t>пункт 1</w:t>
        </w:r>
      </w:hyperlink>
      <w:r>
        <w:t xml:space="preserve"> изложить в следующей редакции:</w:t>
      </w:r>
    </w:p>
    <w:p w:rsidR="000A4B16" w:rsidRDefault="000A4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345"/>
        <w:gridCol w:w="2948"/>
        <w:gridCol w:w="1134"/>
        <w:gridCol w:w="680"/>
      </w:tblGrid>
      <w:tr w:rsidR="000A4B16">
        <w:tc>
          <w:tcPr>
            <w:tcW w:w="964" w:type="dxa"/>
            <w:vMerge w:val="restart"/>
            <w:vAlign w:val="center"/>
          </w:tcPr>
          <w:p w:rsidR="000A4B16" w:rsidRDefault="000A4B16">
            <w:pPr>
              <w:pStyle w:val="ConsPlusNormal"/>
              <w:jc w:val="center"/>
            </w:pPr>
            <w:r>
              <w:t>N п/п</w:t>
            </w:r>
          </w:p>
        </w:tc>
        <w:tc>
          <w:tcPr>
            <w:tcW w:w="3345" w:type="dxa"/>
            <w:vMerge w:val="restart"/>
            <w:vAlign w:val="center"/>
          </w:tcPr>
          <w:p w:rsidR="000A4B16" w:rsidRDefault="000A4B16">
            <w:pPr>
              <w:pStyle w:val="ConsPlusNormal"/>
              <w:jc w:val="center"/>
            </w:pPr>
            <w:r>
              <w:t>Наименование муниципального образования, регулируемой организации, вид тарифа</w:t>
            </w:r>
          </w:p>
        </w:tc>
        <w:tc>
          <w:tcPr>
            <w:tcW w:w="2948" w:type="dxa"/>
            <w:vMerge w:val="restart"/>
            <w:vAlign w:val="center"/>
          </w:tcPr>
          <w:p w:rsidR="000A4B16" w:rsidRDefault="000A4B16">
            <w:pPr>
              <w:pStyle w:val="ConsPlusNormal"/>
              <w:jc w:val="center"/>
            </w:pPr>
            <w:r>
              <w:t>Период действия тарифа</w:t>
            </w:r>
          </w:p>
        </w:tc>
        <w:tc>
          <w:tcPr>
            <w:tcW w:w="1814" w:type="dxa"/>
            <w:gridSpan w:val="2"/>
            <w:vAlign w:val="center"/>
          </w:tcPr>
          <w:p w:rsidR="000A4B16" w:rsidRDefault="000A4B16">
            <w:pPr>
              <w:pStyle w:val="ConsPlusNormal"/>
              <w:jc w:val="center"/>
            </w:pPr>
            <w:r>
              <w:t>Вид теплоносителя</w:t>
            </w:r>
          </w:p>
        </w:tc>
      </w:tr>
      <w:tr w:rsidR="000A4B16">
        <w:tc>
          <w:tcPr>
            <w:tcW w:w="964" w:type="dxa"/>
            <w:vMerge/>
          </w:tcPr>
          <w:p w:rsidR="000A4B16" w:rsidRDefault="000A4B16">
            <w:pPr>
              <w:pStyle w:val="ConsPlusNormal"/>
            </w:pPr>
          </w:p>
        </w:tc>
        <w:tc>
          <w:tcPr>
            <w:tcW w:w="3345" w:type="dxa"/>
            <w:vMerge/>
          </w:tcPr>
          <w:p w:rsidR="000A4B16" w:rsidRDefault="000A4B16">
            <w:pPr>
              <w:pStyle w:val="ConsPlusNormal"/>
            </w:pPr>
          </w:p>
        </w:tc>
        <w:tc>
          <w:tcPr>
            <w:tcW w:w="2948" w:type="dxa"/>
            <w:vMerge/>
          </w:tcPr>
          <w:p w:rsidR="000A4B16" w:rsidRDefault="000A4B16">
            <w:pPr>
              <w:pStyle w:val="ConsPlusNormal"/>
            </w:pPr>
          </w:p>
        </w:tc>
        <w:tc>
          <w:tcPr>
            <w:tcW w:w="1134" w:type="dxa"/>
            <w:vAlign w:val="center"/>
          </w:tcPr>
          <w:p w:rsidR="000A4B16" w:rsidRDefault="000A4B16">
            <w:pPr>
              <w:pStyle w:val="ConsPlusNormal"/>
              <w:jc w:val="center"/>
            </w:pPr>
            <w:r>
              <w:t>Вода</w:t>
            </w:r>
          </w:p>
        </w:tc>
        <w:tc>
          <w:tcPr>
            <w:tcW w:w="680" w:type="dxa"/>
            <w:vAlign w:val="center"/>
          </w:tcPr>
          <w:p w:rsidR="000A4B16" w:rsidRDefault="000A4B16">
            <w:pPr>
              <w:pStyle w:val="ConsPlusNormal"/>
              <w:jc w:val="center"/>
            </w:pPr>
            <w:r>
              <w:t>Пар</w:t>
            </w:r>
          </w:p>
        </w:tc>
      </w:tr>
      <w:tr w:rsidR="000A4B16">
        <w:tc>
          <w:tcPr>
            <w:tcW w:w="964" w:type="dxa"/>
            <w:vAlign w:val="center"/>
          </w:tcPr>
          <w:p w:rsidR="000A4B16" w:rsidRDefault="000A4B16">
            <w:pPr>
              <w:pStyle w:val="ConsPlusNormal"/>
              <w:jc w:val="center"/>
            </w:pPr>
            <w:r>
              <w:t>1</w:t>
            </w:r>
          </w:p>
        </w:tc>
        <w:tc>
          <w:tcPr>
            <w:tcW w:w="3345" w:type="dxa"/>
            <w:vAlign w:val="center"/>
          </w:tcPr>
          <w:p w:rsidR="000A4B16" w:rsidRDefault="000A4B16">
            <w:pPr>
              <w:pStyle w:val="ConsPlusNormal"/>
              <w:jc w:val="center"/>
            </w:pPr>
            <w:r>
              <w:t>2</w:t>
            </w:r>
          </w:p>
        </w:tc>
        <w:tc>
          <w:tcPr>
            <w:tcW w:w="2948" w:type="dxa"/>
            <w:vAlign w:val="center"/>
          </w:tcPr>
          <w:p w:rsidR="000A4B16" w:rsidRDefault="000A4B16">
            <w:pPr>
              <w:pStyle w:val="ConsPlusNormal"/>
              <w:jc w:val="center"/>
            </w:pPr>
            <w:r>
              <w:t>3</w:t>
            </w:r>
          </w:p>
        </w:tc>
        <w:tc>
          <w:tcPr>
            <w:tcW w:w="1134" w:type="dxa"/>
            <w:vAlign w:val="center"/>
          </w:tcPr>
          <w:p w:rsidR="000A4B16" w:rsidRDefault="000A4B16">
            <w:pPr>
              <w:pStyle w:val="ConsPlusNormal"/>
              <w:jc w:val="center"/>
            </w:pPr>
            <w:r>
              <w:t>4</w:t>
            </w:r>
          </w:p>
        </w:tc>
        <w:tc>
          <w:tcPr>
            <w:tcW w:w="680" w:type="dxa"/>
            <w:vAlign w:val="center"/>
          </w:tcPr>
          <w:p w:rsidR="000A4B16" w:rsidRDefault="000A4B16">
            <w:pPr>
              <w:pStyle w:val="ConsPlusNormal"/>
              <w:jc w:val="center"/>
            </w:pPr>
            <w:r>
              <w:t>5</w:t>
            </w:r>
          </w:p>
        </w:tc>
      </w:tr>
      <w:tr w:rsidR="000A4B16">
        <w:tc>
          <w:tcPr>
            <w:tcW w:w="9071" w:type="dxa"/>
            <w:gridSpan w:val="5"/>
          </w:tcPr>
          <w:p w:rsidR="000A4B16" w:rsidRDefault="000A4B16">
            <w:pPr>
              <w:pStyle w:val="ConsPlusNormal"/>
            </w:pPr>
            <w:r>
              <w:t>Артемовский городской округ</w:t>
            </w:r>
          </w:p>
        </w:tc>
      </w:tr>
      <w:tr w:rsidR="000A4B16">
        <w:tc>
          <w:tcPr>
            <w:tcW w:w="964" w:type="dxa"/>
          </w:tcPr>
          <w:p w:rsidR="000A4B16" w:rsidRDefault="000A4B16">
            <w:pPr>
              <w:pStyle w:val="ConsPlusNormal"/>
            </w:pPr>
            <w:r>
              <w:t>1.</w:t>
            </w:r>
          </w:p>
        </w:tc>
        <w:tc>
          <w:tcPr>
            <w:tcW w:w="8107" w:type="dxa"/>
            <w:gridSpan w:val="4"/>
          </w:tcPr>
          <w:p w:rsidR="000A4B16" w:rsidRDefault="000A4B16">
            <w:pPr>
              <w:pStyle w:val="ConsPlusNormal"/>
            </w:pPr>
            <w:r>
              <w:t>Общество с ограниченной ответственностью "Северо-Восточная Тепло Транспортная Компания" (город Екатеринбург)</w:t>
            </w:r>
          </w:p>
        </w:tc>
      </w:tr>
      <w:tr w:rsidR="000A4B16">
        <w:tc>
          <w:tcPr>
            <w:tcW w:w="964" w:type="dxa"/>
            <w:vMerge w:val="restart"/>
          </w:tcPr>
          <w:p w:rsidR="000A4B16" w:rsidRDefault="000A4B16">
            <w:pPr>
              <w:pStyle w:val="ConsPlusNormal"/>
            </w:pPr>
            <w:r>
              <w:t>1.1.</w:t>
            </w:r>
          </w:p>
        </w:tc>
        <w:tc>
          <w:tcPr>
            <w:tcW w:w="8107" w:type="dxa"/>
            <w:gridSpan w:val="4"/>
          </w:tcPr>
          <w:p w:rsidR="000A4B16" w:rsidRDefault="000A4B16">
            <w:pPr>
              <w:pStyle w:val="ConsPlusNormal"/>
            </w:pPr>
            <w:r>
              <w:t>передача тепловой энергии, вырабатываемой акционерным обществом "Регионгаз-инвест" (город Екатеринбург)</w:t>
            </w:r>
          </w:p>
        </w:tc>
      </w:tr>
      <w:tr w:rsidR="000A4B16">
        <w:tc>
          <w:tcPr>
            <w:tcW w:w="964" w:type="dxa"/>
            <w:vMerge/>
          </w:tcPr>
          <w:p w:rsidR="000A4B16" w:rsidRDefault="000A4B16">
            <w:pPr>
              <w:pStyle w:val="ConsPlusNormal"/>
            </w:pPr>
          </w:p>
        </w:tc>
        <w:tc>
          <w:tcPr>
            <w:tcW w:w="8107" w:type="dxa"/>
            <w:gridSpan w:val="4"/>
          </w:tcPr>
          <w:p w:rsidR="000A4B16" w:rsidRDefault="000A4B16">
            <w:pPr>
              <w:pStyle w:val="ConsPlusNormal"/>
            </w:pPr>
            <w:r>
              <w:t>Для потребителей, в случае отсутствия дифференциации тарифов по схеме подключения</w:t>
            </w:r>
          </w:p>
        </w:tc>
      </w:tr>
      <w:tr w:rsidR="000A4B16">
        <w:tc>
          <w:tcPr>
            <w:tcW w:w="964" w:type="dxa"/>
          </w:tcPr>
          <w:p w:rsidR="000A4B16" w:rsidRDefault="000A4B16">
            <w:pPr>
              <w:pStyle w:val="ConsPlusNormal"/>
            </w:pPr>
            <w:r>
              <w:t>1.1.1.</w:t>
            </w:r>
          </w:p>
        </w:tc>
        <w:tc>
          <w:tcPr>
            <w:tcW w:w="3345" w:type="dxa"/>
            <w:vMerge w:val="restart"/>
            <w:vAlign w:val="center"/>
          </w:tcPr>
          <w:p w:rsidR="000A4B16" w:rsidRDefault="000A4B16">
            <w:pPr>
              <w:pStyle w:val="ConsPlusNormal"/>
              <w:jc w:val="center"/>
            </w:pPr>
            <w:r>
              <w:t>одноставочный, руб./Гкал</w:t>
            </w:r>
          </w:p>
        </w:tc>
        <w:tc>
          <w:tcPr>
            <w:tcW w:w="2948" w:type="dxa"/>
          </w:tcPr>
          <w:p w:rsidR="000A4B16" w:rsidRDefault="000A4B16">
            <w:pPr>
              <w:pStyle w:val="ConsPlusNormal"/>
              <w:jc w:val="center"/>
            </w:pPr>
            <w:r>
              <w:t>с 01.01.2025 по 30.06.2025</w:t>
            </w:r>
          </w:p>
        </w:tc>
        <w:tc>
          <w:tcPr>
            <w:tcW w:w="1134" w:type="dxa"/>
            <w:vAlign w:val="center"/>
          </w:tcPr>
          <w:p w:rsidR="000A4B16" w:rsidRDefault="000A4B16">
            <w:pPr>
              <w:pStyle w:val="ConsPlusNormal"/>
              <w:jc w:val="center"/>
            </w:pPr>
            <w:r>
              <w:t>455,81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1.1.2.</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01.07.2025 по 31.12.2025</w:t>
            </w:r>
          </w:p>
        </w:tc>
        <w:tc>
          <w:tcPr>
            <w:tcW w:w="1134" w:type="dxa"/>
            <w:vAlign w:val="center"/>
          </w:tcPr>
          <w:p w:rsidR="000A4B16" w:rsidRDefault="000A4B16">
            <w:pPr>
              <w:pStyle w:val="ConsPlusNormal"/>
              <w:jc w:val="center"/>
            </w:pPr>
            <w:r>
              <w:t>571,23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1.1.3.</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01.01.2026 по 30.06.2026</w:t>
            </w:r>
          </w:p>
        </w:tc>
        <w:tc>
          <w:tcPr>
            <w:tcW w:w="1134" w:type="dxa"/>
            <w:vAlign w:val="center"/>
          </w:tcPr>
          <w:p w:rsidR="000A4B16" w:rsidRDefault="000A4B16">
            <w:pPr>
              <w:pStyle w:val="ConsPlusNormal"/>
              <w:jc w:val="center"/>
            </w:pPr>
            <w:r>
              <w:t>571,23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1.1.4.</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01.07.2026 по 31.12.2026</w:t>
            </w:r>
          </w:p>
        </w:tc>
        <w:tc>
          <w:tcPr>
            <w:tcW w:w="1134" w:type="dxa"/>
            <w:vAlign w:val="center"/>
          </w:tcPr>
          <w:p w:rsidR="000A4B16" w:rsidRDefault="000A4B16">
            <w:pPr>
              <w:pStyle w:val="ConsPlusNormal"/>
              <w:jc w:val="center"/>
            </w:pPr>
            <w:r>
              <w:t>603,15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1.1.5.</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01.01.2027 по 30.06.2027</w:t>
            </w:r>
          </w:p>
        </w:tc>
        <w:tc>
          <w:tcPr>
            <w:tcW w:w="1134" w:type="dxa"/>
            <w:vAlign w:val="center"/>
          </w:tcPr>
          <w:p w:rsidR="000A4B16" w:rsidRDefault="000A4B16">
            <w:pPr>
              <w:pStyle w:val="ConsPlusNormal"/>
              <w:jc w:val="center"/>
            </w:pPr>
            <w:r>
              <w:t>601,98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1.1.6.</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01.07.2027 по 31.12.2027</w:t>
            </w:r>
          </w:p>
        </w:tc>
        <w:tc>
          <w:tcPr>
            <w:tcW w:w="1134" w:type="dxa"/>
            <w:vAlign w:val="center"/>
          </w:tcPr>
          <w:p w:rsidR="000A4B16" w:rsidRDefault="000A4B16">
            <w:pPr>
              <w:pStyle w:val="ConsPlusNormal"/>
              <w:jc w:val="center"/>
            </w:pPr>
            <w:r>
              <w:t>601,98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1.1.7.</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01.01.2028 по 30.06.2028</w:t>
            </w:r>
          </w:p>
        </w:tc>
        <w:tc>
          <w:tcPr>
            <w:tcW w:w="1134" w:type="dxa"/>
            <w:vAlign w:val="center"/>
          </w:tcPr>
          <w:p w:rsidR="000A4B16" w:rsidRDefault="000A4B16">
            <w:pPr>
              <w:pStyle w:val="ConsPlusNormal"/>
              <w:jc w:val="center"/>
            </w:pPr>
            <w:r>
              <w:t>601,98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1.1.8.</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01.07.2028 по 31.12.2028</w:t>
            </w:r>
          </w:p>
        </w:tc>
        <w:tc>
          <w:tcPr>
            <w:tcW w:w="1134" w:type="dxa"/>
            <w:vAlign w:val="center"/>
          </w:tcPr>
          <w:p w:rsidR="000A4B16" w:rsidRDefault="000A4B16">
            <w:pPr>
              <w:pStyle w:val="ConsPlusNormal"/>
              <w:jc w:val="center"/>
            </w:pPr>
            <w:r>
              <w:t>649,55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1.1.9.</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01.01.2029 по 30.06.2029</w:t>
            </w:r>
          </w:p>
        </w:tc>
        <w:tc>
          <w:tcPr>
            <w:tcW w:w="1134" w:type="dxa"/>
            <w:vAlign w:val="center"/>
          </w:tcPr>
          <w:p w:rsidR="000A4B16" w:rsidRDefault="000A4B16">
            <w:pPr>
              <w:pStyle w:val="ConsPlusNormal"/>
              <w:jc w:val="center"/>
            </w:pPr>
            <w:r>
              <w:t>640,07 &lt;**&gt;</w:t>
            </w:r>
          </w:p>
        </w:tc>
        <w:tc>
          <w:tcPr>
            <w:tcW w:w="680" w:type="dxa"/>
            <w:vAlign w:val="center"/>
          </w:tcPr>
          <w:p w:rsidR="000A4B16" w:rsidRDefault="000A4B16">
            <w:pPr>
              <w:pStyle w:val="ConsPlusNormal"/>
            </w:pPr>
          </w:p>
        </w:tc>
      </w:tr>
      <w:tr w:rsidR="000A4B16">
        <w:tc>
          <w:tcPr>
            <w:tcW w:w="964" w:type="dxa"/>
          </w:tcPr>
          <w:p w:rsidR="000A4B16" w:rsidRDefault="000A4B16">
            <w:pPr>
              <w:pStyle w:val="ConsPlusNormal"/>
            </w:pPr>
            <w:r>
              <w:t>1.1.10.</w:t>
            </w:r>
          </w:p>
        </w:tc>
        <w:tc>
          <w:tcPr>
            <w:tcW w:w="3345" w:type="dxa"/>
            <w:vMerge/>
          </w:tcPr>
          <w:p w:rsidR="000A4B16" w:rsidRDefault="000A4B16">
            <w:pPr>
              <w:pStyle w:val="ConsPlusNormal"/>
            </w:pPr>
          </w:p>
        </w:tc>
        <w:tc>
          <w:tcPr>
            <w:tcW w:w="2948" w:type="dxa"/>
          </w:tcPr>
          <w:p w:rsidR="000A4B16" w:rsidRDefault="000A4B16">
            <w:pPr>
              <w:pStyle w:val="ConsPlusNormal"/>
              <w:jc w:val="center"/>
            </w:pPr>
            <w:r>
              <w:t>с 01.07.2029 по 31.12.2029</w:t>
            </w:r>
          </w:p>
        </w:tc>
        <w:tc>
          <w:tcPr>
            <w:tcW w:w="1134" w:type="dxa"/>
            <w:vAlign w:val="center"/>
          </w:tcPr>
          <w:p w:rsidR="000A4B16" w:rsidRDefault="000A4B16">
            <w:pPr>
              <w:pStyle w:val="ConsPlusNormal"/>
              <w:jc w:val="center"/>
            </w:pPr>
            <w:r>
              <w:t>640,07 &lt;**&gt;</w:t>
            </w:r>
          </w:p>
        </w:tc>
        <w:tc>
          <w:tcPr>
            <w:tcW w:w="680" w:type="dxa"/>
            <w:vAlign w:val="center"/>
          </w:tcPr>
          <w:p w:rsidR="000A4B16" w:rsidRDefault="000A4B16">
            <w:pPr>
              <w:pStyle w:val="ConsPlusNormal"/>
            </w:pPr>
          </w:p>
        </w:tc>
      </w:tr>
    </w:tbl>
    <w:p w:rsidR="000A4B16" w:rsidRDefault="000A4B16">
      <w:pPr>
        <w:pStyle w:val="ConsPlusNormal"/>
        <w:jc w:val="both"/>
      </w:pPr>
    </w:p>
    <w:p w:rsidR="000A4B16" w:rsidRDefault="000A4B16">
      <w:pPr>
        <w:pStyle w:val="ConsPlusNormal"/>
        <w:ind w:firstLine="540"/>
        <w:jc w:val="both"/>
      </w:pPr>
      <w:r>
        <w:t xml:space="preserve">28. В </w:t>
      </w:r>
      <w:hyperlink r:id="rId190">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Сысертского городского округа, утвержденных Постановлением Региональной энергетической комиссии Свердловской области от 17.12.2024 N 215-ПК "Об установлении тарифов на тепловую энергию (услуги по передаче тепловой энергии) на территории Сысертского городского округа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Сысертского городского округа" ("Официальный интернет-портал правовой информации Свердловской области" (</w:t>
      </w:r>
      <w:hyperlink r:id="rId191">
        <w:r>
          <w:rPr>
            <w:color w:val="0000FF"/>
          </w:rPr>
          <w:t>www.pravo.gov66.ru</w:t>
        </w:r>
      </w:hyperlink>
      <w:r>
        <w:t>), 2024, 20 декабря, N 45297):</w:t>
      </w:r>
    </w:p>
    <w:p w:rsidR="000A4B16" w:rsidRDefault="000A4B16">
      <w:pPr>
        <w:pStyle w:val="ConsPlusNormal"/>
        <w:spacing w:before="220"/>
        <w:ind w:firstLine="540"/>
        <w:jc w:val="both"/>
      </w:pPr>
      <w:r>
        <w:t xml:space="preserve">в </w:t>
      </w:r>
      <w:hyperlink r:id="rId192">
        <w:r>
          <w:rPr>
            <w:color w:val="0000FF"/>
          </w:rPr>
          <w:t>подпункте 3 пункте 5 в таблице в пункте 2.1</w:t>
        </w:r>
      </w:hyperlink>
      <w:r>
        <w:t xml:space="preserve"> слова "СТ: поселок Большой Исток в границах сетей улиц Бажова, Пушкина, переулка Пушкина" заменить на слова "СТ: поселок Большой Исток в границах сетей улиц Бажова, Пушкина, переулка Пушкина".</w:t>
      </w:r>
    </w:p>
    <w:p w:rsidR="000A4B16" w:rsidRDefault="000A4B16">
      <w:pPr>
        <w:pStyle w:val="ConsPlusNormal"/>
        <w:spacing w:before="220"/>
        <w:ind w:firstLine="540"/>
        <w:jc w:val="both"/>
      </w:pPr>
      <w:r>
        <w:t xml:space="preserve">29. В </w:t>
      </w:r>
      <w:hyperlink r:id="rId193">
        <w:r>
          <w:rPr>
            <w:color w:val="0000FF"/>
          </w:rPr>
          <w:t>Изменениях</w:t>
        </w:r>
      </w:hyperlink>
      <w:r>
        <w:t>, которые вносятся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Каменск-Уральского городского округа Свердловской области, утвержденных Постановлением Региональной энергетической комиссии Свердловской области от 17.12.2024 N 224-ПК "Об установлении тарифов на тепловую энергию (услуги по передаче тепловой энергии) на территории Каменск-Уральского городского округа Свердловской области и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Каменск-Уральского городского округа Свердловской области" ("Официальный интернет-портал правовой информации Свердловской области" (</w:t>
      </w:r>
      <w:hyperlink r:id="rId194">
        <w:r>
          <w:rPr>
            <w:color w:val="0000FF"/>
          </w:rPr>
          <w:t>www.pravo.gov66.ru</w:t>
        </w:r>
      </w:hyperlink>
      <w:r>
        <w:t>), 2024, 20 декабря, N 45319):</w:t>
      </w:r>
    </w:p>
    <w:p w:rsidR="000A4B16" w:rsidRDefault="000A4B16">
      <w:pPr>
        <w:pStyle w:val="ConsPlusNormal"/>
        <w:spacing w:before="220"/>
        <w:ind w:firstLine="540"/>
        <w:jc w:val="both"/>
      </w:pPr>
      <w:hyperlink r:id="rId195">
        <w:r>
          <w:rPr>
            <w:color w:val="0000FF"/>
          </w:rPr>
          <w:t>подпункт 3 пункта 6</w:t>
        </w:r>
      </w:hyperlink>
      <w:r>
        <w:t xml:space="preserve"> изложить в следующей редакции:</w:t>
      </w:r>
    </w:p>
    <w:p w:rsidR="000A4B16" w:rsidRDefault="000A4B16">
      <w:pPr>
        <w:pStyle w:val="ConsPlusNormal"/>
        <w:spacing w:before="220"/>
        <w:ind w:firstLine="540"/>
        <w:jc w:val="both"/>
      </w:pPr>
      <w:r>
        <w:t>"3) в приложении N 3 в разделе 2 в таблице пункт 1 изложить в следующей редакции:</w:t>
      </w:r>
    </w:p>
    <w:p w:rsidR="000A4B16" w:rsidRDefault="000A4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098"/>
        <w:gridCol w:w="1077"/>
        <w:gridCol w:w="907"/>
        <w:gridCol w:w="964"/>
        <w:gridCol w:w="907"/>
        <w:gridCol w:w="964"/>
        <w:gridCol w:w="1134"/>
      </w:tblGrid>
      <w:tr w:rsidR="000A4B16">
        <w:tc>
          <w:tcPr>
            <w:tcW w:w="1020" w:type="dxa"/>
          </w:tcPr>
          <w:p w:rsidR="000A4B16" w:rsidRDefault="000A4B16">
            <w:pPr>
              <w:pStyle w:val="ConsPlusNormal"/>
            </w:pPr>
            <w:r>
              <w:t>1.</w:t>
            </w:r>
          </w:p>
        </w:tc>
        <w:tc>
          <w:tcPr>
            <w:tcW w:w="8051" w:type="dxa"/>
            <w:gridSpan w:val="7"/>
          </w:tcPr>
          <w:p w:rsidR="000A4B16" w:rsidRDefault="000A4B16">
            <w:pPr>
              <w:pStyle w:val="ConsPlusNormal"/>
            </w:pPr>
            <w:r>
              <w:t>Акционерное общество "РУСАЛ Урал" (город Каменск-Уральский) - Филиал АО "РУСАЛ Урал" в Каменске-Уральском "Объединенная компания РУСАЛ Уральский алюминиевый завод"</w:t>
            </w:r>
          </w:p>
        </w:tc>
      </w:tr>
      <w:tr w:rsidR="000A4B16">
        <w:tc>
          <w:tcPr>
            <w:tcW w:w="1020" w:type="dxa"/>
          </w:tcPr>
          <w:p w:rsidR="000A4B16" w:rsidRDefault="000A4B16">
            <w:pPr>
              <w:pStyle w:val="ConsPlusNormal"/>
            </w:pPr>
            <w:r>
              <w:t>1.1.</w:t>
            </w:r>
          </w:p>
        </w:tc>
        <w:tc>
          <w:tcPr>
            <w:tcW w:w="8051" w:type="dxa"/>
            <w:gridSpan w:val="7"/>
          </w:tcPr>
          <w:p w:rsidR="000A4B16" w:rsidRDefault="000A4B16">
            <w:pPr>
              <w:pStyle w:val="ConsPlusNormal"/>
            </w:pPr>
            <w:r>
              <w:t xml:space="preserve">тепловая энергия, поставляемая единой теплоснабжающей организацией в Красногорском районе в соответствии со схемой теплоснабжения муниципального образования город Каменск-Уральский, утвержденной </w:t>
            </w:r>
            <w:hyperlink r:id="rId196">
              <w:r>
                <w:rPr>
                  <w:color w:val="0000FF"/>
                </w:rPr>
                <w:t>Постановлением</w:t>
              </w:r>
            </w:hyperlink>
            <w:r>
              <w:t xml:space="preserve"> Администрации муниципального образования город Каменск-Уральский от 31.10.2014 N 1522</w:t>
            </w:r>
          </w:p>
        </w:tc>
      </w:tr>
      <w:tr w:rsidR="000A4B16">
        <w:tc>
          <w:tcPr>
            <w:tcW w:w="1020" w:type="dxa"/>
          </w:tcPr>
          <w:p w:rsidR="000A4B16" w:rsidRDefault="000A4B16">
            <w:pPr>
              <w:pStyle w:val="ConsPlusNormal"/>
            </w:pPr>
            <w:r>
              <w:t>1.1.1.</w:t>
            </w:r>
          </w:p>
        </w:tc>
        <w:tc>
          <w:tcPr>
            <w:tcW w:w="8051" w:type="dxa"/>
            <w:gridSpan w:val="7"/>
          </w:tcPr>
          <w:p w:rsidR="000A4B16" w:rsidRDefault="000A4B16">
            <w:pPr>
              <w:pStyle w:val="ConsPlusNormal"/>
            </w:pPr>
            <w:r>
              <w:t>одноставочный, руб./Гкал</w:t>
            </w:r>
          </w:p>
        </w:tc>
      </w:tr>
      <w:tr w:rsidR="000A4B16">
        <w:tc>
          <w:tcPr>
            <w:tcW w:w="1020" w:type="dxa"/>
          </w:tcPr>
          <w:p w:rsidR="000A4B16" w:rsidRDefault="000A4B16">
            <w:pPr>
              <w:pStyle w:val="ConsPlusNormal"/>
            </w:pPr>
            <w:r>
              <w:t>1.1.1.1.</w:t>
            </w:r>
          </w:p>
        </w:tc>
        <w:tc>
          <w:tcPr>
            <w:tcW w:w="2098" w:type="dxa"/>
          </w:tcPr>
          <w:p w:rsidR="000A4B16" w:rsidRDefault="000A4B16">
            <w:pPr>
              <w:pStyle w:val="ConsPlusNormal"/>
            </w:pPr>
            <w:r>
              <w:t>с 01.01.2024 по 30.06.2024</w:t>
            </w:r>
          </w:p>
        </w:tc>
        <w:tc>
          <w:tcPr>
            <w:tcW w:w="1077" w:type="dxa"/>
          </w:tcPr>
          <w:p w:rsidR="000A4B16" w:rsidRDefault="000A4B16">
            <w:pPr>
              <w:pStyle w:val="ConsPlusNormal"/>
              <w:jc w:val="center"/>
            </w:pPr>
            <w:r>
              <w:t>999,30</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1.1.1.2.</w:t>
            </w:r>
          </w:p>
        </w:tc>
        <w:tc>
          <w:tcPr>
            <w:tcW w:w="2098" w:type="dxa"/>
          </w:tcPr>
          <w:p w:rsidR="000A4B16" w:rsidRDefault="000A4B16">
            <w:pPr>
              <w:pStyle w:val="ConsPlusNormal"/>
            </w:pPr>
            <w:r>
              <w:t>с 01.07.2024 по 31.12.2024</w:t>
            </w:r>
          </w:p>
        </w:tc>
        <w:tc>
          <w:tcPr>
            <w:tcW w:w="1077" w:type="dxa"/>
          </w:tcPr>
          <w:p w:rsidR="000A4B16" w:rsidRDefault="000A4B16">
            <w:pPr>
              <w:pStyle w:val="ConsPlusNormal"/>
              <w:jc w:val="center"/>
            </w:pPr>
            <w:r>
              <w:t>999,30</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1.1.1.3.</w:t>
            </w:r>
          </w:p>
        </w:tc>
        <w:tc>
          <w:tcPr>
            <w:tcW w:w="2098" w:type="dxa"/>
          </w:tcPr>
          <w:p w:rsidR="000A4B16" w:rsidRDefault="000A4B16">
            <w:pPr>
              <w:pStyle w:val="ConsPlusNormal"/>
            </w:pPr>
            <w:r>
              <w:t>с 01.01.2025 по 30.06.2025</w:t>
            </w:r>
          </w:p>
        </w:tc>
        <w:tc>
          <w:tcPr>
            <w:tcW w:w="1077" w:type="dxa"/>
          </w:tcPr>
          <w:p w:rsidR="000A4B16" w:rsidRDefault="000A4B16">
            <w:pPr>
              <w:pStyle w:val="ConsPlusNormal"/>
              <w:jc w:val="center"/>
            </w:pPr>
            <w:r>
              <w:t>999,30</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1.1.1.4.</w:t>
            </w:r>
          </w:p>
        </w:tc>
        <w:tc>
          <w:tcPr>
            <w:tcW w:w="2098" w:type="dxa"/>
          </w:tcPr>
          <w:p w:rsidR="000A4B16" w:rsidRDefault="000A4B16">
            <w:pPr>
              <w:pStyle w:val="ConsPlusNormal"/>
            </w:pPr>
            <w:r>
              <w:t>с 01.07.2025 по 31.12.2025</w:t>
            </w:r>
          </w:p>
        </w:tc>
        <w:tc>
          <w:tcPr>
            <w:tcW w:w="1077" w:type="dxa"/>
          </w:tcPr>
          <w:p w:rsidR="000A4B16" w:rsidRDefault="000A4B16">
            <w:pPr>
              <w:pStyle w:val="ConsPlusNormal"/>
              <w:jc w:val="center"/>
            </w:pPr>
            <w:r>
              <w:t>1127,89</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lastRenderedPageBreak/>
              <w:t>1.1.1.5.</w:t>
            </w:r>
          </w:p>
        </w:tc>
        <w:tc>
          <w:tcPr>
            <w:tcW w:w="2098" w:type="dxa"/>
          </w:tcPr>
          <w:p w:rsidR="000A4B16" w:rsidRDefault="000A4B16">
            <w:pPr>
              <w:pStyle w:val="ConsPlusNormal"/>
            </w:pPr>
            <w:r>
              <w:t>с 01.01.2026 по 30.06.2026</w:t>
            </w:r>
          </w:p>
        </w:tc>
        <w:tc>
          <w:tcPr>
            <w:tcW w:w="1077" w:type="dxa"/>
          </w:tcPr>
          <w:p w:rsidR="000A4B16" w:rsidRDefault="000A4B16">
            <w:pPr>
              <w:pStyle w:val="ConsPlusNormal"/>
              <w:jc w:val="center"/>
            </w:pPr>
            <w:r>
              <w:t>1098,51</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1.1.1.6.</w:t>
            </w:r>
          </w:p>
        </w:tc>
        <w:tc>
          <w:tcPr>
            <w:tcW w:w="2098" w:type="dxa"/>
          </w:tcPr>
          <w:p w:rsidR="000A4B16" w:rsidRDefault="000A4B16">
            <w:pPr>
              <w:pStyle w:val="ConsPlusNormal"/>
            </w:pPr>
            <w:r>
              <w:t>с 01.07.2026 по 31.12.2026</w:t>
            </w:r>
          </w:p>
        </w:tc>
        <w:tc>
          <w:tcPr>
            <w:tcW w:w="1077" w:type="dxa"/>
          </w:tcPr>
          <w:p w:rsidR="000A4B16" w:rsidRDefault="000A4B16">
            <w:pPr>
              <w:pStyle w:val="ConsPlusNormal"/>
              <w:jc w:val="center"/>
            </w:pPr>
            <w:r>
              <w:t>1098,51</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1.1.1.7.</w:t>
            </w:r>
          </w:p>
        </w:tc>
        <w:tc>
          <w:tcPr>
            <w:tcW w:w="2098" w:type="dxa"/>
          </w:tcPr>
          <w:p w:rsidR="000A4B16" w:rsidRDefault="000A4B16">
            <w:pPr>
              <w:pStyle w:val="ConsPlusNormal"/>
            </w:pPr>
            <w:r>
              <w:t>с 01.01.2027 по 30.06.2027</w:t>
            </w:r>
          </w:p>
        </w:tc>
        <w:tc>
          <w:tcPr>
            <w:tcW w:w="1077" w:type="dxa"/>
          </w:tcPr>
          <w:p w:rsidR="000A4B16" w:rsidRDefault="000A4B16">
            <w:pPr>
              <w:pStyle w:val="ConsPlusNormal"/>
              <w:jc w:val="center"/>
            </w:pPr>
            <w:r>
              <w:t>1098,51</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1.1.1.8.</w:t>
            </w:r>
          </w:p>
        </w:tc>
        <w:tc>
          <w:tcPr>
            <w:tcW w:w="2098" w:type="dxa"/>
          </w:tcPr>
          <w:p w:rsidR="000A4B16" w:rsidRDefault="000A4B16">
            <w:pPr>
              <w:pStyle w:val="ConsPlusNormal"/>
            </w:pPr>
            <w:r>
              <w:t>с 01.07.2027 по 31.12.2027</w:t>
            </w:r>
          </w:p>
        </w:tc>
        <w:tc>
          <w:tcPr>
            <w:tcW w:w="1077" w:type="dxa"/>
          </w:tcPr>
          <w:p w:rsidR="000A4B16" w:rsidRDefault="000A4B16">
            <w:pPr>
              <w:pStyle w:val="ConsPlusNormal"/>
              <w:jc w:val="center"/>
            </w:pPr>
            <w:r>
              <w:t>1186,39</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1.1.1.9.</w:t>
            </w:r>
          </w:p>
        </w:tc>
        <w:tc>
          <w:tcPr>
            <w:tcW w:w="2098" w:type="dxa"/>
          </w:tcPr>
          <w:p w:rsidR="000A4B16" w:rsidRDefault="000A4B16">
            <w:pPr>
              <w:pStyle w:val="ConsPlusNormal"/>
            </w:pPr>
            <w:r>
              <w:t>с 01.01.2028 по 30.06.2028</w:t>
            </w:r>
          </w:p>
        </w:tc>
        <w:tc>
          <w:tcPr>
            <w:tcW w:w="1077" w:type="dxa"/>
          </w:tcPr>
          <w:p w:rsidR="000A4B16" w:rsidRDefault="000A4B16">
            <w:pPr>
              <w:pStyle w:val="ConsPlusNormal"/>
              <w:jc w:val="center"/>
            </w:pPr>
            <w:r>
              <w:t>1186,39</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r w:rsidR="000A4B16">
        <w:tc>
          <w:tcPr>
            <w:tcW w:w="1020" w:type="dxa"/>
          </w:tcPr>
          <w:p w:rsidR="000A4B16" w:rsidRDefault="000A4B16">
            <w:pPr>
              <w:pStyle w:val="ConsPlusNormal"/>
            </w:pPr>
            <w:r>
              <w:t>1.1.1.10.</w:t>
            </w:r>
          </w:p>
        </w:tc>
        <w:tc>
          <w:tcPr>
            <w:tcW w:w="2098" w:type="dxa"/>
          </w:tcPr>
          <w:p w:rsidR="000A4B16" w:rsidRDefault="000A4B16">
            <w:pPr>
              <w:pStyle w:val="ConsPlusNormal"/>
            </w:pPr>
            <w:r>
              <w:t>с 01.07.2028 по 31.12.2028</w:t>
            </w:r>
          </w:p>
        </w:tc>
        <w:tc>
          <w:tcPr>
            <w:tcW w:w="1077" w:type="dxa"/>
          </w:tcPr>
          <w:p w:rsidR="000A4B16" w:rsidRDefault="000A4B16">
            <w:pPr>
              <w:pStyle w:val="ConsPlusNormal"/>
              <w:jc w:val="center"/>
            </w:pPr>
            <w:r>
              <w:t>1189,89</w:t>
            </w:r>
          </w:p>
        </w:tc>
        <w:tc>
          <w:tcPr>
            <w:tcW w:w="907" w:type="dxa"/>
          </w:tcPr>
          <w:p w:rsidR="000A4B16" w:rsidRDefault="000A4B16">
            <w:pPr>
              <w:pStyle w:val="ConsPlusNormal"/>
            </w:pPr>
          </w:p>
        </w:tc>
        <w:tc>
          <w:tcPr>
            <w:tcW w:w="964" w:type="dxa"/>
          </w:tcPr>
          <w:p w:rsidR="000A4B16" w:rsidRDefault="000A4B16">
            <w:pPr>
              <w:pStyle w:val="ConsPlusNormal"/>
            </w:pPr>
          </w:p>
        </w:tc>
        <w:tc>
          <w:tcPr>
            <w:tcW w:w="907" w:type="dxa"/>
          </w:tcPr>
          <w:p w:rsidR="000A4B16" w:rsidRDefault="000A4B16">
            <w:pPr>
              <w:pStyle w:val="ConsPlusNormal"/>
            </w:pPr>
          </w:p>
        </w:tc>
        <w:tc>
          <w:tcPr>
            <w:tcW w:w="964" w:type="dxa"/>
          </w:tcPr>
          <w:p w:rsidR="000A4B16" w:rsidRDefault="000A4B16">
            <w:pPr>
              <w:pStyle w:val="ConsPlusNormal"/>
            </w:pPr>
          </w:p>
        </w:tc>
        <w:tc>
          <w:tcPr>
            <w:tcW w:w="1134" w:type="dxa"/>
          </w:tcPr>
          <w:p w:rsidR="000A4B16" w:rsidRDefault="000A4B16">
            <w:pPr>
              <w:pStyle w:val="ConsPlusNormal"/>
            </w:pP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right"/>
        <w:outlineLvl w:val="0"/>
      </w:pPr>
      <w:bookmarkStart w:id="1" w:name="P1457"/>
      <w:bookmarkEnd w:id="1"/>
      <w:r>
        <w:t>Приложение N 1</w:t>
      </w:r>
    </w:p>
    <w:p w:rsidR="000A4B16" w:rsidRDefault="000A4B16">
      <w:pPr>
        <w:pStyle w:val="ConsPlusNormal"/>
        <w:jc w:val="right"/>
      </w:pPr>
      <w:r>
        <w:t>к Постановлению</w:t>
      </w:r>
    </w:p>
    <w:p w:rsidR="000A4B16" w:rsidRDefault="000A4B16">
      <w:pPr>
        <w:pStyle w:val="ConsPlusNormal"/>
        <w:jc w:val="right"/>
      </w:pPr>
      <w:r>
        <w:t>РЭК Свердловской области</w:t>
      </w:r>
    </w:p>
    <w:p w:rsidR="000A4B16" w:rsidRDefault="000A4B16">
      <w:pPr>
        <w:pStyle w:val="ConsPlusNormal"/>
        <w:jc w:val="right"/>
      </w:pPr>
      <w:r>
        <w:t>от 27 декабря 2024 г. N 260-ПК</w:t>
      </w:r>
    </w:p>
    <w:p w:rsidR="000A4B16" w:rsidRDefault="000A4B16">
      <w:pPr>
        <w:pStyle w:val="ConsPlusNormal"/>
        <w:jc w:val="both"/>
      </w:pPr>
    </w:p>
    <w:p w:rsidR="000A4B16" w:rsidRDefault="000A4B16">
      <w:pPr>
        <w:pStyle w:val="ConsPlusNormal"/>
        <w:jc w:val="right"/>
        <w:outlineLvl w:val="1"/>
      </w:pPr>
      <w:r>
        <w:t>"Приложение N 1</w:t>
      </w:r>
    </w:p>
    <w:p w:rsidR="000A4B16" w:rsidRDefault="000A4B16">
      <w:pPr>
        <w:pStyle w:val="ConsPlusNormal"/>
        <w:jc w:val="right"/>
      </w:pPr>
      <w:r>
        <w:t>к Постановлению</w:t>
      </w:r>
    </w:p>
    <w:p w:rsidR="000A4B16" w:rsidRDefault="000A4B16">
      <w:pPr>
        <w:pStyle w:val="ConsPlusNormal"/>
        <w:jc w:val="right"/>
      </w:pPr>
      <w:r>
        <w:t>РЭК Свердловской области</w:t>
      </w:r>
    </w:p>
    <w:p w:rsidR="000A4B16" w:rsidRDefault="000A4B16">
      <w:pPr>
        <w:pStyle w:val="ConsPlusNormal"/>
        <w:jc w:val="right"/>
      </w:pPr>
      <w:r>
        <w:t>от 29 декабря 2023 г. N 266-ПК</w:t>
      </w:r>
    </w:p>
    <w:p w:rsidR="000A4B16" w:rsidRDefault="000A4B16">
      <w:pPr>
        <w:pStyle w:val="ConsPlusNormal"/>
        <w:jc w:val="both"/>
      </w:pPr>
    </w:p>
    <w:p w:rsidR="000A4B16" w:rsidRDefault="000A4B16">
      <w:pPr>
        <w:pStyle w:val="ConsPlusTitle"/>
        <w:jc w:val="center"/>
      </w:pPr>
      <w:r>
        <w:t>ДОЛГОСРОЧНЫЕ ТАРИФЫ</w:t>
      </w:r>
    </w:p>
    <w:p w:rsidR="000A4B16" w:rsidRDefault="000A4B16">
      <w:pPr>
        <w:pStyle w:val="ConsPlusTitle"/>
        <w:jc w:val="center"/>
      </w:pPr>
      <w:r>
        <w:t>НА УСЛУГИ ПО ПЕРЕДАЧЕ ЭЛЕКТРИЧЕСКОЙ ЭНЕРГИИ,</w:t>
      </w:r>
    </w:p>
    <w:p w:rsidR="000A4B16" w:rsidRDefault="000A4B16">
      <w:pPr>
        <w:pStyle w:val="ConsPlusTitle"/>
        <w:jc w:val="center"/>
      </w:pPr>
      <w:r>
        <w:t>ОКАЗЫВАЕМЫЕ ПУБЛИЧНЫМ АКЦИОНЕРНЫМ ОБЩЕСТВОМ "РОССЕТИ УРАЛ"</w:t>
      </w:r>
    </w:p>
    <w:p w:rsidR="000A4B16" w:rsidRDefault="000A4B16">
      <w:pPr>
        <w:pStyle w:val="ConsPlusTitle"/>
        <w:jc w:val="center"/>
      </w:pPr>
      <w:r>
        <w:t>(ГОРОД ЕКАТЕРИНБУРГ), РАССЧИТАННЫЕ МЕТОДОМ ДОХОДНОСТИ</w:t>
      </w:r>
    </w:p>
    <w:p w:rsidR="000A4B16" w:rsidRDefault="000A4B16">
      <w:pPr>
        <w:pStyle w:val="ConsPlusTitle"/>
        <w:jc w:val="center"/>
      </w:pPr>
      <w:r>
        <w:t>ИНВЕСТИРОВАННОГО КАПИТАЛА (RAB)</w:t>
      </w:r>
    </w:p>
    <w:p w:rsidR="000A4B16" w:rsidRDefault="000A4B16">
      <w:pPr>
        <w:pStyle w:val="ConsPlusNormal"/>
        <w:jc w:val="both"/>
      </w:pPr>
    </w:p>
    <w:p w:rsidR="000A4B16" w:rsidRDefault="000A4B16">
      <w:pPr>
        <w:pStyle w:val="ConsPlusNormal"/>
        <w:sectPr w:rsidR="000A4B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757"/>
        <w:gridCol w:w="2268"/>
        <w:gridCol w:w="1417"/>
        <w:gridCol w:w="1757"/>
        <w:gridCol w:w="2268"/>
        <w:gridCol w:w="1417"/>
      </w:tblGrid>
      <w:tr w:rsidR="000A4B16">
        <w:tc>
          <w:tcPr>
            <w:tcW w:w="624" w:type="dxa"/>
            <w:vMerge w:val="restart"/>
            <w:vAlign w:val="center"/>
          </w:tcPr>
          <w:p w:rsidR="000A4B16" w:rsidRDefault="000A4B16">
            <w:pPr>
              <w:pStyle w:val="ConsPlusNormal"/>
              <w:jc w:val="center"/>
            </w:pPr>
            <w:r>
              <w:lastRenderedPageBreak/>
              <w:t>N п/п</w:t>
            </w:r>
          </w:p>
        </w:tc>
        <w:tc>
          <w:tcPr>
            <w:tcW w:w="2098" w:type="dxa"/>
            <w:vMerge w:val="restart"/>
            <w:vAlign w:val="center"/>
          </w:tcPr>
          <w:p w:rsidR="000A4B16" w:rsidRDefault="000A4B16">
            <w:pPr>
              <w:pStyle w:val="ConsPlusNormal"/>
              <w:jc w:val="center"/>
            </w:pPr>
            <w:r>
              <w:t>Наименование сетевых организаций, период действия тарифов</w:t>
            </w:r>
          </w:p>
        </w:tc>
        <w:tc>
          <w:tcPr>
            <w:tcW w:w="5442" w:type="dxa"/>
            <w:gridSpan w:val="3"/>
            <w:vAlign w:val="center"/>
          </w:tcPr>
          <w:p w:rsidR="000A4B16" w:rsidRDefault="000A4B16">
            <w:pPr>
              <w:pStyle w:val="ConsPlusNormal"/>
              <w:jc w:val="center"/>
            </w:pPr>
            <w:r>
              <w:t>1 полугодие</w:t>
            </w:r>
          </w:p>
        </w:tc>
        <w:tc>
          <w:tcPr>
            <w:tcW w:w="5442" w:type="dxa"/>
            <w:gridSpan w:val="3"/>
            <w:vAlign w:val="center"/>
          </w:tcPr>
          <w:p w:rsidR="000A4B16" w:rsidRDefault="000A4B16">
            <w:pPr>
              <w:pStyle w:val="ConsPlusNormal"/>
              <w:jc w:val="center"/>
            </w:pPr>
            <w:r>
              <w:t>2 полугодие</w:t>
            </w:r>
          </w:p>
        </w:tc>
      </w:tr>
      <w:tr w:rsidR="000A4B16">
        <w:tc>
          <w:tcPr>
            <w:tcW w:w="624" w:type="dxa"/>
            <w:vMerge/>
          </w:tcPr>
          <w:p w:rsidR="000A4B16" w:rsidRDefault="000A4B16">
            <w:pPr>
              <w:pStyle w:val="ConsPlusNormal"/>
            </w:pPr>
          </w:p>
        </w:tc>
        <w:tc>
          <w:tcPr>
            <w:tcW w:w="2098" w:type="dxa"/>
            <w:vMerge/>
          </w:tcPr>
          <w:p w:rsidR="000A4B16" w:rsidRDefault="000A4B16">
            <w:pPr>
              <w:pStyle w:val="ConsPlusNormal"/>
            </w:pPr>
          </w:p>
        </w:tc>
        <w:tc>
          <w:tcPr>
            <w:tcW w:w="4025" w:type="dxa"/>
            <w:gridSpan w:val="2"/>
            <w:vAlign w:val="center"/>
          </w:tcPr>
          <w:p w:rsidR="000A4B16" w:rsidRDefault="000A4B16">
            <w:pPr>
              <w:pStyle w:val="ConsPlusNormal"/>
              <w:jc w:val="center"/>
            </w:pPr>
            <w:r>
              <w:t>Двухставочный тариф</w:t>
            </w:r>
          </w:p>
        </w:tc>
        <w:tc>
          <w:tcPr>
            <w:tcW w:w="1417" w:type="dxa"/>
            <w:vMerge w:val="restart"/>
            <w:vAlign w:val="center"/>
          </w:tcPr>
          <w:p w:rsidR="000A4B16" w:rsidRDefault="000A4B16">
            <w:pPr>
              <w:pStyle w:val="ConsPlusNormal"/>
              <w:jc w:val="center"/>
            </w:pPr>
            <w:r>
              <w:t>Одноставочный тариф</w:t>
            </w:r>
          </w:p>
        </w:tc>
        <w:tc>
          <w:tcPr>
            <w:tcW w:w="4025" w:type="dxa"/>
            <w:gridSpan w:val="2"/>
            <w:vAlign w:val="center"/>
          </w:tcPr>
          <w:p w:rsidR="000A4B16" w:rsidRDefault="000A4B16">
            <w:pPr>
              <w:pStyle w:val="ConsPlusNormal"/>
              <w:jc w:val="center"/>
            </w:pPr>
            <w:r>
              <w:t>Двухставочный тариф</w:t>
            </w:r>
          </w:p>
        </w:tc>
        <w:tc>
          <w:tcPr>
            <w:tcW w:w="1417" w:type="dxa"/>
            <w:vMerge w:val="restart"/>
            <w:vAlign w:val="center"/>
          </w:tcPr>
          <w:p w:rsidR="000A4B16" w:rsidRDefault="000A4B16">
            <w:pPr>
              <w:pStyle w:val="ConsPlusNormal"/>
              <w:jc w:val="center"/>
            </w:pPr>
            <w:r>
              <w:t>Одноставочный тариф</w:t>
            </w:r>
          </w:p>
        </w:tc>
      </w:tr>
      <w:tr w:rsidR="000A4B16">
        <w:tc>
          <w:tcPr>
            <w:tcW w:w="624" w:type="dxa"/>
            <w:vMerge/>
          </w:tcPr>
          <w:p w:rsidR="000A4B16" w:rsidRDefault="000A4B16">
            <w:pPr>
              <w:pStyle w:val="ConsPlusNormal"/>
            </w:pPr>
          </w:p>
        </w:tc>
        <w:tc>
          <w:tcPr>
            <w:tcW w:w="2098" w:type="dxa"/>
            <w:vMerge/>
          </w:tcPr>
          <w:p w:rsidR="000A4B16" w:rsidRDefault="000A4B16">
            <w:pPr>
              <w:pStyle w:val="ConsPlusNormal"/>
            </w:pPr>
          </w:p>
        </w:tc>
        <w:tc>
          <w:tcPr>
            <w:tcW w:w="1757" w:type="dxa"/>
            <w:vAlign w:val="center"/>
          </w:tcPr>
          <w:p w:rsidR="000A4B16" w:rsidRDefault="000A4B16">
            <w:pPr>
              <w:pStyle w:val="ConsPlusNormal"/>
              <w:jc w:val="center"/>
            </w:pPr>
            <w:r>
              <w:t>ставка за содержание электрических сетей</w:t>
            </w:r>
          </w:p>
        </w:tc>
        <w:tc>
          <w:tcPr>
            <w:tcW w:w="2268" w:type="dxa"/>
            <w:vAlign w:val="center"/>
          </w:tcPr>
          <w:p w:rsidR="000A4B16" w:rsidRDefault="000A4B16">
            <w:pPr>
              <w:pStyle w:val="ConsPlusNormal"/>
              <w:jc w:val="center"/>
            </w:pPr>
            <w:r>
              <w:t>ставка на оплату технологического расхода (потерь)</w:t>
            </w:r>
          </w:p>
        </w:tc>
        <w:tc>
          <w:tcPr>
            <w:tcW w:w="1417" w:type="dxa"/>
            <w:vMerge/>
          </w:tcPr>
          <w:p w:rsidR="000A4B16" w:rsidRDefault="000A4B16">
            <w:pPr>
              <w:pStyle w:val="ConsPlusNormal"/>
            </w:pPr>
          </w:p>
        </w:tc>
        <w:tc>
          <w:tcPr>
            <w:tcW w:w="1757" w:type="dxa"/>
            <w:vAlign w:val="center"/>
          </w:tcPr>
          <w:p w:rsidR="000A4B16" w:rsidRDefault="000A4B16">
            <w:pPr>
              <w:pStyle w:val="ConsPlusNormal"/>
              <w:jc w:val="center"/>
            </w:pPr>
            <w:r>
              <w:t>ставка за содержание электрических сетей</w:t>
            </w:r>
          </w:p>
        </w:tc>
        <w:tc>
          <w:tcPr>
            <w:tcW w:w="2268" w:type="dxa"/>
            <w:vAlign w:val="center"/>
          </w:tcPr>
          <w:p w:rsidR="000A4B16" w:rsidRDefault="000A4B16">
            <w:pPr>
              <w:pStyle w:val="ConsPlusNormal"/>
              <w:jc w:val="center"/>
            </w:pPr>
            <w:r>
              <w:t>ставка на оплату технологического расхода (потерь)</w:t>
            </w:r>
          </w:p>
        </w:tc>
        <w:tc>
          <w:tcPr>
            <w:tcW w:w="1417" w:type="dxa"/>
            <w:vMerge/>
          </w:tcPr>
          <w:p w:rsidR="000A4B16" w:rsidRDefault="000A4B16">
            <w:pPr>
              <w:pStyle w:val="ConsPlusNormal"/>
            </w:pPr>
          </w:p>
        </w:tc>
      </w:tr>
      <w:tr w:rsidR="000A4B16">
        <w:tc>
          <w:tcPr>
            <w:tcW w:w="624" w:type="dxa"/>
            <w:vMerge/>
          </w:tcPr>
          <w:p w:rsidR="000A4B16" w:rsidRDefault="000A4B16">
            <w:pPr>
              <w:pStyle w:val="ConsPlusNormal"/>
            </w:pPr>
          </w:p>
        </w:tc>
        <w:tc>
          <w:tcPr>
            <w:tcW w:w="2098" w:type="dxa"/>
            <w:vMerge/>
          </w:tcPr>
          <w:p w:rsidR="000A4B16" w:rsidRDefault="000A4B16">
            <w:pPr>
              <w:pStyle w:val="ConsPlusNormal"/>
            </w:pPr>
          </w:p>
        </w:tc>
        <w:tc>
          <w:tcPr>
            <w:tcW w:w="1757" w:type="dxa"/>
            <w:vAlign w:val="center"/>
          </w:tcPr>
          <w:p w:rsidR="000A4B16" w:rsidRDefault="000A4B16">
            <w:pPr>
              <w:pStyle w:val="ConsPlusNormal"/>
              <w:jc w:val="center"/>
            </w:pPr>
            <w:r>
              <w:t>руб./МВт.мес.</w:t>
            </w:r>
          </w:p>
        </w:tc>
        <w:tc>
          <w:tcPr>
            <w:tcW w:w="2268" w:type="dxa"/>
            <w:vAlign w:val="center"/>
          </w:tcPr>
          <w:p w:rsidR="000A4B16" w:rsidRDefault="000A4B16">
            <w:pPr>
              <w:pStyle w:val="ConsPlusNormal"/>
              <w:jc w:val="center"/>
            </w:pPr>
            <w:r>
              <w:t>руб./МВт.ч</w:t>
            </w:r>
          </w:p>
        </w:tc>
        <w:tc>
          <w:tcPr>
            <w:tcW w:w="1417" w:type="dxa"/>
            <w:vAlign w:val="center"/>
          </w:tcPr>
          <w:p w:rsidR="000A4B16" w:rsidRDefault="000A4B16">
            <w:pPr>
              <w:pStyle w:val="ConsPlusNormal"/>
              <w:jc w:val="center"/>
            </w:pPr>
            <w:r>
              <w:t>руб./кВт.ч</w:t>
            </w:r>
          </w:p>
        </w:tc>
        <w:tc>
          <w:tcPr>
            <w:tcW w:w="1757" w:type="dxa"/>
            <w:vAlign w:val="center"/>
          </w:tcPr>
          <w:p w:rsidR="000A4B16" w:rsidRDefault="000A4B16">
            <w:pPr>
              <w:pStyle w:val="ConsPlusNormal"/>
              <w:jc w:val="center"/>
            </w:pPr>
            <w:r>
              <w:t>руб./МВт.мес.</w:t>
            </w:r>
          </w:p>
        </w:tc>
        <w:tc>
          <w:tcPr>
            <w:tcW w:w="2268" w:type="dxa"/>
            <w:vAlign w:val="center"/>
          </w:tcPr>
          <w:p w:rsidR="000A4B16" w:rsidRDefault="000A4B16">
            <w:pPr>
              <w:pStyle w:val="ConsPlusNormal"/>
              <w:jc w:val="center"/>
            </w:pPr>
            <w:r>
              <w:t>руб./МВт.ч</w:t>
            </w:r>
          </w:p>
        </w:tc>
        <w:tc>
          <w:tcPr>
            <w:tcW w:w="1417" w:type="dxa"/>
            <w:vAlign w:val="center"/>
          </w:tcPr>
          <w:p w:rsidR="000A4B16" w:rsidRDefault="000A4B16">
            <w:pPr>
              <w:pStyle w:val="ConsPlusNormal"/>
              <w:jc w:val="center"/>
            </w:pPr>
            <w:r>
              <w:t>руб./кВт.ч</w:t>
            </w:r>
          </w:p>
        </w:tc>
      </w:tr>
      <w:tr w:rsidR="000A4B16">
        <w:tc>
          <w:tcPr>
            <w:tcW w:w="624" w:type="dxa"/>
            <w:vMerge w:val="restart"/>
          </w:tcPr>
          <w:p w:rsidR="000A4B16" w:rsidRDefault="000A4B16">
            <w:pPr>
              <w:pStyle w:val="ConsPlusNormal"/>
              <w:outlineLvl w:val="2"/>
            </w:pPr>
            <w:r>
              <w:t>1.</w:t>
            </w:r>
          </w:p>
        </w:tc>
        <w:tc>
          <w:tcPr>
            <w:tcW w:w="12982" w:type="dxa"/>
            <w:gridSpan w:val="7"/>
            <w:vAlign w:val="center"/>
          </w:tcPr>
          <w:p w:rsidR="000A4B16" w:rsidRDefault="000A4B16">
            <w:pPr>
              <w:pStyle w:val="ConsPlusNormal"/>
            </w:pPr>
            <w:r>
              <w:t>Публичное акционерное общество "Россети Урал" (город Екатеринбург)</w:t>
            </w:r>
          </w:p>
        </w:tc>
      </w:tr>
      <w:tr w:rsidR="000A4B16">
        <w:tc>
          <w:tcPr>
            <w:tcW w:w="624" w:type="dxa"/>
            <w:vMerge/>
          </w:tcPr>
          <w:p w:rsidR="000A4B16" w:rsidRDefault="000A4B16">
            <w:pPr>
              <w:pStyle w:val="ConsPlusNormal"/>
            </w:pPr>
          </w:p>
        </w:tc>
        <w:tc>
          <w:tcPr>
            <w:tcW w:w="2098" w:type="dxa"/>
            <w:vAlign w:val="center"/>
          </w:tcPr>
          <w:p w:rsidR="000A4B16" w:rsidRDefault="000A4B16">
            <w:pPr>
              <w:pStyle w:val="ConsPlusNormal"/>
              <w:jc w:val="center"/>
            </w:pPr>
            <w:r>
              <w:t>2024</w:t>
            </w:r>
          </w:p>
        </w:tc>
        <w:tc>
          <w:tcPr>
            <w:tcW w:w="1757" w:type="dxa"/>
            <w:vAlign w:val="center"/>
          </w:tcPr>
          <w:p w:rsidR="000A4B16" w:rsidRDefault="000A4B16">
            <w:pPr>
              <w:pStyle w:val="ConsPlusNormal"/>
              <w:jc w:val="center"/>
            </w:pPr>
            <w:r>
              <w:t>776513,67</w:t>
            </w:r>
          </w:p>
        </w:tc>
        <w:tc>
          <w:tcPr>
            <w:tcW w:w="2268" w:type="dxa"/>
            <w:vAlign w:val="center"/>
          </w:tcPr>
          <w:p w:rsidR="000A4B16" w:rsidRDefault="000A4B16">
            <w:pPr>
              <w:pStyle w:val="ConsPlusNormal"/>
              <w:jc w:val="center"/>
            </w:pPr>
            <w:r>
              <w:t>418,09</w:t>
            </w:r>
          </w:p>
        </w:tc>
        <w:tc>
          <w:tcPr>
            <w:tcW w:w="1417" w:type="dxa"/>
            <w:vAlign w:val="center"/>
          </w:tcPr>
          <w:p w:rsidR="000A4B16" w:rsidRDefault="000A4B16">
            <w:pPr>
              <w:pStyle w:val="ConsPlusNormal"/>
              <w:jc w:val="center"/>
            </w:pPr>
            <w:r>
              <w:t>1,75765</w:t>
            </w:r>
          </w:p>
        </w:tc>
        <w:tc>
          <w:tcPr>
            <w:tcW w:w="1757" w:type="dxa"/>
            <w:vAlign w:val="center"/>
          </w:tcPr>
          <w:p w:rsidR="000A4B16" w:rsidRDefault="000A4B16">
            <w:pPr>
              <w:pStyle w:val="ConsPlusNormal"/>
              <w:jc w:val="center"/>
            </w:pPr>
            <w:r>
              <w:t>873970,22</w:t>
            </w:r>
          </w:p>
        </w:tc>
        <w:tc>
          <w:tcPr>
            <w:tcW w:w="2268" w:type="dxa"/>
            <w:vAlign w:val="center"/>
          </w:tcPr>
          <w:p w:rsidR="000A4B16" w:rsidRDefault="000A4B16">
            <w:pPr>
              <w:pStyle w:val="ConsPlusNormal"/>
              <w:jc w:val="center"/>
            </w:pPr>
            <w:r>
              <w:t>442,10</w:t>
            </w:r>
          </w:p>
        </w:tc>
        <w:tc>
          <w:tcPr>
            <w:tcW w:w="1417" w:type="dxa"/>
            <w:vAlign w:val="center"/>
          </w:tcPr>
          <w:p w:rsidR="000A4B16" w:rsidRDefault="000A4B16">
            <w:pPr>
              <w:pStyle w:val="ConsPlusNormal"/>
              <w:jc w:val="center"/>
            </w:pPr>
            <w:r>
              <w:t>1,94843</w:t>
            </w:r>
          </w:p>
        </w:tc>
      </w:tr>
      <w:tr w:rsidR="000A4B16">
        <w:tc>
          <w:tcPr>
            <w:tcW w:w="624" w:type="dxa"/>
            <w:vMerge/>
          </w:tcPr>
          <w:p w:rsidR="000A4B16" w:rsidRDefault="000A4B16">
            <w:pPr>
              <w:pStyle w:val="ConsPlusNormal"/>
            </w:pPr>
          </w:p>
        </w:tc>
        <w:tc>
          <w:tcPr>
            <w:tcW w:w="2098" w:type="dxa"/>
            <w:vAlign w:val="center"/>
          </w:tcPr>
          <w:p w:rsidR="000A4B16" w:rsidRDefault="000A4B16">
            <w:pPr>
              <w:pStyle w:val="ConsPlusNormal"/>
              <w:jc w:val="center"/>
            </w:pPr>
            <w:r>
              <w:t>2025</w:t>
            </w:r>
          </w:p>
        </w:tc>
        <w:tc>
          <w:tcPr>
            <w:tcW w:w="1757" w:type="dxa"/>
            <w:vAlign w:val="center"/>
          </w:tcPr>
          <w:p w:rsidR="000A4B16" w:rsidRDefault="000A4B16">
            <w:pPr>
              <w:pStyle w:val="ConsPlusNormal"/>
              <w:jc w:val="center"/>
            </w:pPr>
            <w:r>
              <w:t>844574,11</w:t>
            </w:r>
          </w:p>
        </w:tc>
        <w:tc>
          <w:tcPr>
            <w:tcW w:w="2268" w:type="dxa"/>
            <w:vAlign w:val="center"/>
          </w:tcPr>
          <w:p w:rsidR="000A4B16" w:rsidRDefault="000A4B16">
            <w:pPr>
              <w:pStyle w:val="ConsPlusNormal"/>
              <w:jc w:val="center"/>
            </w:pPr>
            <w:r>
              <w:t>464,91</w:t>
            </w:r>
          </w:p>
        </w:tc>
        <w:tc>
          <w:tcPr>
            <w:tcW w:w="1417" w:type="dxa"/>
            <w:vAlign w:val="center"/>
          </w:tcPr>
          <w:p w:rsidR="000A4B16" w:rsidRDefault="000A4B16">
            <w:pPr>
              <w:pStyle w:val="ConsPlusNormal"/>
              <w:jc w:val="center"/>
            </w:pPr>
            <w:r>
              <w:t>1,91642</w:t>
            </w:r>
          </w:p>
        </w:tc>
        <w:tc>
          <w:tcPr>
            <w:tcW w:w="1757" w:type="dxa"/>
            <w:vAlign w:val="center"/>
          </w:tcPr>
          <w:p w:rsidR="000A4B16" w:rsidRDefault="000A4B16">
            <w:pPr>
              <w:pStyle w:val="ConsPlusNormal"/>
              <w:jc w:val="center"/>
            </w:pPr>
            <w:r>
              <w:t>1065135,19</w:t>
            </w:r>
          </w:p>
        </w:tc>
        <w:tc>
          <w:tcPr>
            <w:tcW w:w="2268" w:type="dxa"/>
            <w:vAlign w:val="center"/>
          </w:tcPr>
          <w:p w:rsidR="000A4B16" w:rsidRDefault="000A4B16">
            <w:pPr>
              <w:pStyle w:val="ConsPlusNormal"/>
              <w:jc w:val="center"/>
            </w:pPr>
            <w:r>
              <w:t>554,65</w:t>
            </w:r>
          </w:p>
        </w:tc>
        <w:tc>
          <w:tcPr>
            <w:tcW w:w="1417" w:type="dxa"/>
            <w:vAlign w:val="center"/>
          </w:tcPr>
          <w:p w:rsidR="000A4B16" w:rsidRDefault="000A4B16">
            <w:pPr>
              <w:pStyle w:val="ConsPlusNormal"/>
              <w:jc w:val="center"/>
            </w:pPr>
            <w:r>
              <w:t>2,38326</w:t>
            </w:r>
          </w:p>
        </w:tc>
      </w:tr>
      <w:tr w:rsidR="000A4B16">
        <w:tc>
          <w:tcPr>
            <w:tcW w:w="624" w:type="dxa"/>
            <w:vMerge/>
          </w:tcPr>
          <w:p w:rsidR="000A4B16" w:rsidRDefault="000A4B16">
            <w:pPr>
              <w:pStyle w:val="ConsPlusNormal"/>
            </w:pPr>
          </w:p>
        </w:tc>
        <w:tc>
          <w:tcPr>
            <w:tcW w:w="2098" w:type="dxa"/>
            <w:vAlign w:val="center"/>
          </w:tcPr>
          <w:p w:rsidR="000A4B16" w:rsidRDefault="000A4B16">
            <w:pPr>
              <w:pStyle w:val="ConsPlusNormal"/>
              <w:jc w:val="center"/>
            </w:pPr>
            <w:r>
              <w:t>2026</w:t>
            </w:r>
          </w:p>
        </w:tc>
        <w:tc>
          <w:tcPr>
            <w:tcW w:w="1757" w:type="dxa"/>
            <w:vAlign w:val="center"/>
          </w:tcPr>
          <w:p w:rsidR="000A4B16" w:rsidRDefault="000A4B16">
            <w:pPr>
              <w:pStyle w:val="ConsPlusNormal"/>
              <w:jc w:val="center"/>
            </w:pPr>
            <w:r>
              <w:t>938009,97</w:t>
            </w:r>
          </w:p>
        </w:tc>
        <w:tc>
          <w:tcPr>
            <w:tcW w:w="2268" w:type="dxa"/>
            <w:vAlign w:val="center"/>
          </w:tcPr>
          <w:p w:rsidR="000A4B16" w:rsidRDefault="000A4B16">
            <w:pPr>
              <w:pStyle w:val="ConsPlusNormal"/>
              <w:jc w:val="center"/>
            </w:pPr>
            <w:r>
              <w:t>484,22</w:t>
            </w:r>
          </w:p>
        </w:tc>
        <w:tc>
          <w:tcPr>
            <w:tcW w:w="1417" w:type="dxa"/>
            <w:vAlign w:val="center"/>
          </w:tcPr>
          <w:p w:rsidR="000A4B16" w:rsidRDefault="000A4B16">
            <w:pPr>
              <w:pStyle w:val="ConsPlusNormal"/>
              <w:jc w:val="center"/>
            </w:pPr>
            <w:r>
              <w:t>2,10241</w:t>
            </w:r>
          </w:p>
        </w:tc>
        <w:tc>
          <w:tcPr>
            <w:tcW w:w="1757" w:type="dxa"/>
            <w:vAlign w:val="center"/>
          </w:tcPr>
          <w:p w:rsidR="000A4B16" w:rsidRDefault="000A4B16">
            <w:pPr>
              <w:pStyle w:val="ConsPlusNormal"/>
              <w:jc w:val="center"/>
            </w:pPr>
            <w:r>
              <w:t>938857,33</w:t>
            </w:r>
          </w:p>
        </w:tc>
        <w:tc>
          <w:tcPr>
            <w:tcW w:w="2268" w:type="dxa"/>
            <w:vAlign w:val="center"/>
          </w:tcPr>
          <w:p w:rsidR="000A4B16" w:rsidRDefault="000A4B16">
            <w:pPr>
              <w:pStyle w:val="ConsPlusNormal"/>
              <w:jc w:val="center"/>
            </w:pPr>
            <w:r>
              <w:t>492,88</w:t>
            </w:r>
          </w:p>
        </w:tc>
        <w:tc>
          <w:tcPr>
            <w:tcW w:w="1417" w:type="dxa"/>
            <w:vAlign w:val="center"/>
          </w:tcPr>
          <w:p w:rsidR="000A4B16" w:rsidRDefault="000A4B16">
            <w:pPr>
              <w:pStyle w:val="ConsPlusNormal"/>
              <w:jc w:val="center"/>
            </w:pPr>
            <w:r>
              <w:t>2,11101</w:t>
            </w:r>
          </w:p>
        </w:tc>
      </w:tr>
      <w:tr w:rsidR="000A4B16">
        <w:tc>
          <w:tcPr>
            <w:tcW w:w="624" w:type="dxa"/>
            <w:vMerge/>
          </w:tcPr>
          <w:p w:rsidR="000A4B16" w:rsidRDefault="000A4B16">
            <w:pPr>
              <w:pStyle w:val="ConsPlusNormal"/>
            </w:pPr>
          </w:p>
        </w:tc>
        <w:tc>
          <w:tcPr>
            <w:tcW w:w="2098" w:type="dxa"/>
            <w:vAlign w:val="center"/>
          </w:tcPr>
          <w:p w:rsidR="000A4B16" w:rsidRDefault="000A4B16">
            <w:pPr>
              <w:pStyle w:val="ConsPlusNormal"/>
              <w:jc w:val="center"/>
            </w:pPr>
            <w:r>
              <w:t>2027</w:t>
            </w:r>
          </w:p>
        </w:tc>
        <w:tc>
          <w:tcPr>
            <w:tcW w:w="1757" w:type="dxa"/>
            <w:vAlign w:val="center"/>
          </w:tcPr>
          <w:p w:rsidR="000A4B16" w:rsidRDefault="000A4B16">
            <w:pPr>
              <w:pStyle w:val="ConsPlusNormal"/>
              <w:jc w:val="center"/>
            </w:pPr>
            <w:r>
              <w:t>984892,83</w:t>
            </w:r>
          </w:p>
        </w:tc>
        <w:tc>
          <w:tcPr>
            <w:tcW w:w="2268" w:type="dxa"/>
            <w:vAlign w:val="center"/>
          </w:tcPr>
          <w:p w:rsidR="000A4B16" w:rsidRDefault="000A4B16">
            <w:pPr>
              <w:pStyle w:val="ConsPlusNormal"/>
              <w:jc w:val="center"/>
            </w:pPr>
            <w:r>
              <w:t>508,48</w:t>
            </w:r>
          </w:p>
        </w:tc>
        <w:tc>
          <w:tcPr>
            <w:tcW w:w="1417" w:type="dxa"/>
            <w:vAlign w:val="center"/>
          </w:tcPr>
          <w:p w:rsidR="000A4B16" w:rsidRDefault="000A4B16">
            <w:pPr>
              <w:pStyle w:val="ConsPlusNormal"/>
              <w:jc w:val="center"/>
            </w:pPr>
            <w:r>
              <w:t>2,20755</w:t>
            </w:r>
          </w:p>
        </w:tc>
        <w:tc>
          <w:tcPr>
            <w:tcW w:w="1757" w:type="dxa"/>
            <w:vAlign w:val="center"/>
          </w:tcPr>
          <w:p w:rsidR="000A4B16" w:rsidRDefault="000A4B16">
            <w:pPr>
              <w:pStyle w:val="ConsPlusNormal"/>
              <w:jc w:val="center"/>
            </w:pPr>
            <w:r>
              <w:t>985793,80</w:t>
            </w:r>
          </w:p>
        </w:tc>
        <w:tc>
          <w:tcPr>
            <w:tcW w:w="2268" w:type="dxa"/>
            <w:vAlign w:val="center"/>
          </w:tcPr>
          <w:p w:rsidR="000A4B16" w:rsidRDefault="000A4B16">
            <w:pPr>
              <w:pStyle w:val="ConsPlusNormal"/>
              <w:jc w:val="center"/>
            </w:pPr>
            <w:r>
              <w:t>517,56</w:t>
            </w:r>
          </w:p>
        </w:tc>
        <w:tc>
          <w:tcPr>
            <w:tcW w:w="1417" w:type="dxa"/>
            <w:vAlign w:val="center"/>
          </w:tcPr>
          <w:p w:rsidR="000A4B16" w:rsidRDefault="000A4B16">
            <w:pPr>
              <w:pStyle w:val="ConsPlusNormal"/>
              <w:jc w:val="center"/>
            </w:pPr>
            <w:r>
              <w:t>2,21659</w:t>
            </w:r>
          </w:p>
        </w:tc>
      </w:tr>
      <w:tr w:rsidR="000A4B16">
        <w:tc>
          <w:tcPr>
            <w:tcW w:w="624" w:type="dxa"/>
            <w:vMerge/>
          </w:tcPr>
          <w:p w:rsidR="000A4B16" w:rsidRDefault="000A4B16">
            <w:pPr>
              <w:pStyle w:val="ConsPlusNormal"/>
            </w:pPr>
          </w:p>
        </w:tc>
        <w:tc>
          <w:tcPr>
            <w:tcW w:w="2098" w:type="dxa"/>
            <w:vAlign w:val="center"/>
          </w:tcPr>
          <w:p w:rsidR="000A4B16" w:rsidRDefault="000A4B16">
            <w:pPr>
              <w:pStyle w:val="ConsPlusNormal"/>
              <w:jc w:val="center"/>
            </w:pPr>
            <w:r>
              <w:t>2028</w:t>
            </w:r>
          </w:p>
        </w:tc>
        <w:tc>
          <w:tcPr>
            <w:tcW w:w="1757" w:type="dxa"/>
            <w:vAlign w:val="center"/>
          </w:tcPr>
          <w:p w:rsidR="000A4B16" w:rsidRDefault="000A4B16">
            <w:pPr>
              <w:pStyle w:val="ConsPlusNormal"/>
              <w:jc w:val="center"/>
            </w:pPr>
            <w:r>
              <w:t>1034204,88</w:t>
            </w:r>
          </w:p>
        </w:tc>
        <w:tc>
          <w:tcPr>
            <w:tcW w:w="2268" w:type="dxa"/>
            <w:vAlign w:val="center"/>
          </w:tcPr>
          <w:p w:rsidR="000A4B16" w:rsidRDefault="000A4B16">
            <w:pPr>
              <w:pStyle w:val="ConsPlusNormal"/>
              <w:jc w:val="center"/>
            </w:pPr>
            <w:r>
              <w:t>533,79</w:t>
            </w:r>
          </w:p>
        </w:tc>
        <w:tc>
          <w:tcPr>
            <w:tcW w:w="1417" w:type="dxa"/>
            <w:vAlign w:val="center"/>
          </w:tcPr>
          <w:p w:rsidR="000A4B16" w:rsidRDefault="000A4B16">
            <w:pPr>
              <w:pStyle w:val="ConsPlusNormal"/>
              <w:jc w:val="center"/>
            </w:pPr>
            <w:r>
              <w:t>2,31793</w:t>
            </w:r>
          </w:p>
        </w:tc>
        <w:tc>
          <w:tcPr>
            <w:tcW w:w="1757" w:type="dxa"/>
            <w:vAlign w:val="center"/>
          </w:tcPr>
          <w:p w:rsidR="000A4B16" w:rsidRDefault="000A4B16">
            <w:pPr>
              <w:pStyle w:val="ConsPlusNormal"/>
              <w:jc w:val="center"/>
            </w:pPr>
            <w:r>
              <w:t>1035162,38</w:t>
            </w:r>
          </w:p>
        </w:tc>
        <w:tc>
          <w:tcPr>
            <w:tcW w:w="2268" w:type="dxa"/>
            <w:vAlign w:val="center"/>
          </w:tcPr>
          <w:p w:rsidR="000A4B16" w:rsidRDefault="000A4B16">
            <w:pPr>
              <w:pStyle w:val="ConsPlusNormal"/>
              <w:jc w:val="center"/>
            </w:pPr>
            <w:r>
              <w:t>543,01</w:t>
            </w:r>
          </w:p>
        </w:tc>
        <w:tc>
          <w:tcPr>
            <w:tcW w:w="1417" w:type="dxa"/>
            <w:vAlign w:val="center"/>
          </w:tcPr>
          <w:p w:rsidR="000A4B16" w:rsidRDefault="000A4B16">
            <w:pPr>
              <w:pStyle w:val="ConsPlusNormal"/>
              <w:jc w:val="center"/>
            </w:pPr>
            <w:r>
              <w:t>2,32713</w:t>
            </w:r>
          </w:p>
        </w:tc>
      </w:tr>
    </w:tbl>
    <w:p w:rsidR="000A4B16" w:rsidRDefault="000A4B16">
      <w:pPr>
        <w:pStyle w:val="ConsPlusNormal"/>
        <w:sectPr w:rsidR="000A4B16">
          <w:pgSz w:w="16838" w:h="11905" w:orient="landscape"/>
          <w:pgMar w:top="1701" w:right="1134" w:bottom="850" w:left="1134" w:header="0" w:footer="0" w:gutter="0"/>
          <w:cols w:space="720"/>
          <w:titlePg/>
        </w:sectPr>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right"/>
        <w:outlineLvl w:val="1"/>
      </w:pPr>
      <w:r>
        <w:t>Приложение N 2</w:t>
      </w:r>
    </w:p>
    <w:p w:rsidR="000A4B16" w:rsidRDefault="000A4B16">
      <w:pPr>
        <w:pStyle w:val="ConsPlusNormal"/>
        <w:jc w:val="right"/>
      </w:pPr>
      <w:r>
        <w:t>к Постановлению</w:t>
      </w:r>
    </w:p>
    <w:p w:rsidR="000A4B16" w:rsidRDefault="000A4B16">
      <w:pPr>
        <w:pStyle w:val="ConsPlusNormal"/>
        <w:jc w:val="right"/>
      </w:pPr>
      <w:r>
        <w:t>РЭК Свердловской области</w:t>
      </w:r>
    </w:p>
    <w:p w:rsidR="000A4B16" w:rsidRDefault="000A4B16">
      <w:pPr>
        <w:pStyle w:val="ConsPlusNormal"/>
        <w:jc w:val="right"/>
      </w:pPr>
      <w:r>
        <w:t>от 29 декабря 2023 г. N 266-ПК</w:t>
      </w:r>
    </w:p>
    <w:p w:rsidR="000A4B16" w:rsidRDefault="000A4B16">
      <w:pPr>
        <w:pStyle w:val="ConsPlusNormal"/>
        <w:jc w:val="both"/>
      </w:pPr>
    </w:p>
    <w:p w:rsidR="000A4B16" w:rsidRDefault="000A4B16">
      <w:pPr>
        <w:pStyle w:val="ConsPlusTitle"/>
        <w:jc w:val="center"/>
      </w:pPr>
      <w:r>
        <w:t>НЕОБХОДИМАЯ ВАЛОВАЯ ВЫРУЧКА</w:t>
      </w:r>
    </w:p>
    <w:p w:rsidR="000A4B16" w:rsidRDefault="000A4B16">
      <w:pPr>
        <w:pStyle w:val="ConsPlusTitle"/>
        <w:jc w:val="center"/>
      </w:pPr>
      <w:r>
        <w:t>ПУБЛИЧНОГО АКЦИОНЕРНОГО ОБЩЕСТВА "РОССЕТИ УРАЛ"</w:t>
      </w:r>
    </w:p>
    <w:p w:rsidR="000A4B16" w:rsidRDefault="000A4B16">
      <w:pPr>
        <w:pStyle w:val="ConsPlusTitle"/>
        <w:jc w:val="center"/>
      </w:pPr>
      <w:r>
        <w:t>(ГОРОД ЕКАТЕРИНБУРГ), НА ДОЛГОСРОЧНЫЙ ПЕРИОД РЕГУЛИРОВАНИЯ,</w:t>
      </w:r>
    </w:p>
    <w:p w:rsidR="000A4B16" w:rsidRDefault="000A4B16">
      <w:pPr>
        <w:pStyle w:val="ConsPlusTitle"/>
        <w:jc w:val="center"/>
      </w:pPr>
      <w:r>
        <w:t>РАССЧИТАННАЯ МЕТОДОМ ДОХОДНОСТИ</w:t>
      </w:r>
    </w:p>
    <w:p w:rsidR="000A4B16" w:rsidRDefault="000A4B16">
      <w:pPr>
        <w:pStyle w:val="ConsPlusTitle"/>
        <w:jc w:val="center"/>
      </w:pPr>
      <w:r>
        <w:t>ИНВЕСТИРОВАННОГО КАПИТАЛА (БЕЗ УЧЕТА ОПЛАТЫ ПОТЕРЬ)</w:t>
      </w:r>
    </w:p>
    <w:p w:rsidR="000A4B16" w:rsidRDefault="000A4B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65"/>
        <w:gridCol w:w="1361"/>
        <w:gridCol w:w="2665"/>
      </w:tblGrid>
      <w:tr w:rsidR="000A4B16">
        <w:tc>
          <w:tcPr>
            <w:tcW w:w="680" w:type="dxa"/>
            <w:vMerge w:val="restart"/>
            <w:vAlign w:val="center"/>
          </w:tcPr>
          <w:p w:rsidR="000A4B16" w:rsidRDefault="000A4B16">
            <w:pPr>
              <w:pStyle w:val="ConsPlusNormal"/>
              <w:jc w:val="center"/>
            </w:pPr>
            <w:r>
              <w:t>N п/п</w:t>
            </w:r>
          </w:p>
        </w:tc>
        <w:tc>
          <w:tcPr>
            <w:tcW w:w="4365" w:type="dxa"/>
            <w:vMerge w:val="restart"/>
            <w:vAlign w:val="center"/>
          </w:tcPr>
          <w:p w:rsidR="000A4B16" w:rsidRDefault="000A4B16">
            <w:pPr>
              <w:pStyle w:val="ConsPlusNormal"/>
              <w:jc w:val="center"/>
            </w:pPr>
            <w:r>
              <w:t>Наименование сетевой организации</w:t>
            </w:r>
          </w:p>
        </w:tc>
        <w:tc>
          <w:tcPr>
            <w:tcW w:w="1361" w:type="dxa"/>
            <w:vMerge w:val="restart"/>
            <w:vAlign w:val="center"/>
          </w:tcPr>
          <w:p w:rsidR="000A4B16" w:rsidRDefault="000A4B16">
            <w:pPr>
              <w:pStyle w:val="ConsPlusNormal"/>
              <w:jc w:val="center"/>
            </w:pPr>
            <w:r>
              <w:t>Год</w:t>
            </w:r>
          </w:p>
        </w:tc>
        <w:tc>
          <w:tcPr>
            <w:tcW w:w="2665" w:type="dxa"/>
            <w:vAlign w:val="center"/>
          </w:tcPr>
          <w:p w:rsidR="000A4B16" w:rsidRDefault="000A4B16">
            <w:pPr>
              <w:pStyle w:val="ConsPlusNormal"/>
              <w:jc w:val="center"/>
            </w:pPr>
            <w:r>
              <w:t>НВВ сетевых организаций без учета оплаты потерь</w:t>
            </w:r>
          </w:p>
        </w:tc>
      </w:tr>
      <w:tr w:rsidR="000A4B16">
        <w:tc>
          <w:tcPr>
            <w:tcW w:w="680" w:type="dxa"/>
            <w:vMerge/>
          </w:tcPr>
          <w:p w:rsidR="000A4B16" w:rsidRDefault="000A4B16">
            <w:pPr>
              <w:pStyle w:val="ConsPlusNormal"/>
            </w:pPr>
          </w:p>
        </w:tc>
        <w:tc>
          <w:tcPr>
            <w:tcW w:w="4365" w:type="dxa"/>
            <w:vMerge/>
          </w:tcPr>
          <w:p w:rsidR="000A4B16" w:rsidRDefault="000A4B16">
            <w:pPr>
              <w:pStyle w:val="ConsPlusNormal"/>
            </w:pPr>
          </w:p>
        </w:tc>
        <w:tc>
          <w:tcPr>
            <w:tcW w:w="1361" w:type="dxa"/>
            <w:vMerge/>
          </w:tcPr>
          <w:p w:rsidR="000A4B16" w:rsidRDefault="000A4B16">
            <w:pPr>
              <w:pStyle w:val="ConsPlusNormal"/>
            </w:pPr>
          </w:p>
        </w:tc>
        <w:tc>
          <w:tcPr>
            <w:tcW w:w="2665" w:type="dxa"/>
            <w:vAlign w:val="center"/>
          </w:tcPr>
          <w:p w:rsidR="000A4B16" w:rsidRDefault="000A4B16">
            <w:pPr>
              <w:pStyle w:val="ConsPlusNormal"/>
              <w:jc w:val="center"/>
            </w:pPr>
            <w:r>
              <w:t>тыс. руб.</w:t>
            </w:r>
          </w:p>
        </w:tc>
      </w:tr>
      <w:tr w:rsidR="000A4B16">
        <w:tc>
          <w:tcPr>
            <w:tcW w:w="680" w:type="dxa"/>
            <w:vMerge w:val="restart"/>
            <w:vAlign w:val="center"/>
          </w:tcPr>
          <w:p w:rsidR="000A4B16" w:rsidRDefault="000A4B16">
            <w:pPr>
              <w:pStyle w:val="ConsPlusNormal"/>
              <w:jc w:val="center"/>
            </w:pPr>
            <w:r>
              <w:t>1.</w:t>
            </w:r>
          </w:p>
        </w:tc>
        <w:tc>
          <w:tcPr>
            <w:tcW w:w="4365" w:type="dxa"/>
            <w:vMerge w:val="restart"/>
            <w:vAlign w:val="center"/>
          </w:tcPr>
          <w:p w:rsidR="000A4B16" w:rsidRDefault="000A4B16">
            <w:pPr>
              <w:pStyle w:val="ConsPlusNormal"/>
            </w:pPr>
            <w:r>
              <w:t>ПАО "Россети Урал", г. Екатеринбург</w:t>
            </w:r>
          </w:p>
        </w:tc>
        <w:tc>
          <w:tcPr>
            <w:tcW w:w="1361" w:type="dxa"/>
          </w:tcPr>
          <w:p w:rsidR="000A4B16" w:rsidRDefault="000A4B16">
            <w:pPr>
              <w:pStyle w:val="ConsPlusNormal"/>
              <w:jc w:val="center"/>
            </w:pPr>
            <w:r>
              <w:t>2024 год</w:t>
            </w:r>
          </w:p>
        </w:tc>
        <w:tc>
          <w:tcPr>
            <w:tcW w:w="2665" w:type="dxa"/>
          </w:tcPr>
          <w:p w:rsidR="000A4B16" w:rsidRDefault="000A4B16">
            <w:pPr>
              <w:pStyle w:val="ConsPlusNormal"/>
              <w:jc w:val="center"/>
            </w:pPr>
            <w:r>
              <w:t>25443786,99</w:t>
            </w:r>
          </w:p>
        </w:tc>
      </w:tr>
      <w:tr w:rsidR="000A4B16">
        <w:tc>
          <w:tcPr>
            <w:tcW w:w="680" w:type="dxa"/>
            <w:vMerge/>
          </w:tcPr>
          <w:p w:rsidR="000A4B16" w:rsidRDefault="000A4B16">
            <w:pPr>
              <w:pStyle w:val="ConsPlusNormal"/>
            </w:pPr>
          </w:p>
        </w:tc>
        <w:tc>
          <w:tcPr>
            <w:tcW w:w="4365" w:type="dxa"/>
            <w:vMerge/>
          </w:tcPr>
          <w:p w:rsidR="000A4B16" w:rsidRDefault="000A4B16">
            <w:pPr>
              <w:pStyle w:val="ConsPlusNormal"/>
            </w:pPr>
          </w:p>
        </w:tc>
        <w:tc>
          <w:tcPr>
            <w:tcW w:w="1361" w:type="dxa"/>
          </w:tcPr>
          <w:p w:rsidR="000A4B16" w:rsidRDefault="000A4B16">
            <w:pPr>
              <w:pStyle w:val="ConsPlusNormal"/>
              <w:jc w:val="center"/>
            </w:pPr>
            <w:r>
              <w:t>2025 год</w:t>
            </w:r>
          </w:p>
        </w:tc>
        <w:tc>
          <w:tcPr>
            <w:tcW w:w="2665" w:type="dxa"/>
          </w:tcPr>
          <w:p w:rsidR="000A4B16" w:rsidRDefault="000A4B16">
            <w:pPr>
              <w:pStyle w:val="ConsPlusNormal"/>
              <w:jc w:val="center"/>
            </w:pPr>
            <w:r>
              <w:t>30710589,75</w:t>
            </w:r>
          </w:p>
        </w:tc>
      </w:tr>
      <w:tr w:rsidR="000A4B16">
        <w:tc>
          <w:tcPr>
            <w:tcW w:w="680" w:type="dxa"/>
            <w:vMerge/>
          </w:tcPr>
          <w:p w:rsidR="000A4B16" w:rsidRDefault="000A4B16">
            <w:pPr>
              <w:pStyle w:val="ConsPlusNormal"/>
            </w:pPr>
          </w:p>
        </w:tc>
        <w:tc>
          <w:tcPr>
            <w:tcW w:w="4365" w:type="dxa"/>
            <w:vMerge/>
          </w:tcPr>
          <w:p w:rsidR="000A4B16" w:rsidRDefault="000A4B16">
            <w:pPr>
              <w:pStyle w:val="ConsPlusNormal"/>
            </w:pPr>
          </w:p>
        </w:tc>
        <w:tc>
          <w:tcPr>
            <w:tcW w:w="1361" w:type="dxa"/>
          </w:tcPr>
          <w:p w:rsidR="000A4B16" w:rsidRDefault="000A4B16">
            <w:pPr>
              <w:pStyle w:val="ConsPlusNormal"/>
              <w:jc w:val="center"/>
            </w:pPr>
            <w:r>
              <w:t>2026 год</w:t>
            </w:r>
          </w:p>
        </w:tc>
        <w:tc>
          <w:tcPr>
            <w:tcW w:w="2665" w:type="dxa"/>
          </w:tcPr>
          <w:p w:rsidR="000A4B16" w:rsidRDefault="000A4B16">
            <w:pPr>
              <w:pStyle w:val="ConsPlusNormal"/>
              <w:jc w:val="center"/>
            </w:pPr>
            <w:r>
              <w:t>30147878,48</w:t>
            </w:r>
          </w:p>
        </w:tc>
      </w:tr>
      <w:tr w:rsidR="000A4B16">
        <w:tc>
          <w:tcPr>
            <w:tcW w:w="680" w:type="dxa"/>
            <w:vMerge/>
          </w:tcPr>
          <w:p w:rsidR="000A4B16" w:rsidRDefault="000A4B16">
            <w:pPr>
              <w:pStyle w:val="ConsPlusNormal"/>
            </w:pPr>
          </w:p>
        </w:tc>
        <w:tc>
          <w:tcPr>
            <w:tcW w:w="4365" w:type="dxa"/>
            <w:vMerge/>
          </w:tcPr>
          <w:p w:rsidR="000A4B16" w:rsidRDefault="000A4B16">
            <w:pPr>
              <w:pStyle w:val="ConsPlusNormal"/>
            </w:pPr>
          </w:p>
        </w:tc>
        <w:tc>
          <w:tcPr>
            <w:tcW w:w="1361" w:type="dxa"/>
          </w:tcPr>
          <w:p w:rsidR="000A4B16" w:rsidRDefault="000A4B16">
            <w:pPr>
              <w:pStyle w:val="ConsPlusNormal"/>
              <w:jc w:val="center"/>
            </w:pPr>
            <w:r>
              <w:t>2027 год</w:t>
            </w:r>
          </w:p>
        </w:tc>
        <w:tc>
          <w:tcPr>
            <w:tcW w:w="2665" w:type="dxa"/>
          </w:tcPr>
          <w:p w:rsidR="000A4B16" w:rsidRDefault="000A4B16">
            <w:pPr>
              <w:pStyle w:val="ConsPlusNormal"/>
              <w:jc w:val="center"/>
            </w:pPr>
            <w:r>
              <w:t>31761269,30</w:t>
            </w:r>
          </w:p>
        </w:tc>
      </w:tr>
      <w:tr w:rsidR="000A4B16">
        <w:tc>
          <w:tcPr>
            <w:tcW w:w="680" w:type="dxa"/>
            <w:vMerge/>
          </w:tcPr>
          <w:p w:rsidR="000A4B16" w:rsidRDefault="000A4B16">
            <w:pPr>
              <w:pStyle w:val="ConsPlusNormal"/>
            </w:pPr>
          </w:p>
        </w:tc>
        <w:tc>
          <w:tcPr>
            <w:tcW w:w="4365" w:type="dxa"/>
            <w:vMerge/>
          </w:tcPr>
          <w:p w:rsidR="000A4B16" w:rsidRDefault="000A4B16">
            <w:pPr>
              <w:pStyle w:val="ConsPlusNormal"/>
            </w:pPr>
          </w:p>
        </w:tc>
        <w:tc>
          <w:tcPr>
            <w:tcW w:w="1361" w:type="dxa"/>
          </w:tcPr>
          <w:p w:rsidR="000A4B16" w:rsidRDefault="000A4B16">
            <w:pPr>
              <w:pStyle w:val="ConsPlusNormal"/>
              <w:jc w:val="center"/>
            </w:pPr>
            <w:r>
              <w:t>2028 год</w:t>
            </w:r>
          </w:p>
        </w:tc>
        <w:tc>
          <w:tcPr>
            <w:tcW w:w="2665" w:type="dxa"/>
          </w:tcPr>
          <w:p w:rsidR="000A4B16" w:rsidRDefault="000A4B16">
            <w:pPr>
              <w:pStyle w:val="ConsPlusNormal"/>
              <w:jc w:val="center"/>
            </w:pPr>
            <w:r>
              <w:t>33457240,34</w:t>
            </w: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both"/>
      </w:pPr>
    </w:p>
    <w:p w:rsidR="000A4B16" w:rsidRDefault="000A4B16">
      <w:pPr>
        <w:pStyle w:val="ConsPlusNormal"/>
        <w:jc w:val="right"/>
        <w:outlineLvl w:val="0"/>
      </w:pPr>
      <w:bookmarkStart w:id="2" w:name="P1567"/>
      <w:bookmarkEnd w:id="2"/>
      <w:r>
        <w:t>Приложение N 2</w:t>
      </w:r>
    </w:p>
    <w:p w:rsidR="000A4B16" w:rsidRDefault="000A4B16">
      <w:pPr>
        <w:pStyle w:val="ConsPlusNormal"/>
        <w:jc w:val="right"/>
      </w:pPr>
      <w:r>
        <w:t>к Постановлению</w:t>
      </w:r>
    </w:p>
    <w:p w:rsidR="000A4B16" w:rsidRDefault="000A4B16">
      <w:pPr>
        <w:pStyle w:val="ConsPlusNormal"/>
        <w:jc w:val="right"/>
      </w:pPr>
      <w:r>
        <w:t>РЭК Свердловской области</w:t>
      </w:r>
    </w:p>
    <w:p w:rsidR="000A4B16" w:rsidRDefault="000A4B16">
      <w:pPr>
        <w:pStyle w:val="ConsPlusNormal"/>
        <w:jc w:val="right"/>
      </w:pPr>
      <w:r>
        <w:t>от 27 декабря 2024 г. N 260-ПК</w:t>
      </w:r>
    </w:p>
    <w:p w:rsidR="000A4B16" w:rsidRDefault="000A4B16">
      <w:pPr>
        <w:pStyle w:val="ConsPlusNormal"/>
        <w:jc w:val="both"/>
      </w:pPr>
    </w:p>
    <w:p w:rsidR="000A4B16" w:rsidRDefault="000A4B16">
      <w:pPr>
        <w:pStyle w:val="ConsPlusNormal"/>
        <w:jc w:val="both"/>
      </w:pPr>
      <w:r>
        <w:t>"</w:t>
      </w:r>
    </w:p>
    <w:p w:rsidR="000A4B16" w:rsidRDefault="000A4B16">
      <w:pPr>
        <w:pStyle w:val="ConsPlusNormal"/>
        <w:sectPr w:rsidR="000A4B1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
        <w:gridCol w:w="1860"/>
        <w:gridCol w:w="1224"/>
        <w:gridCol w:w="1227"/>
        <w:gridCol w:w="284"/>
        <w:gridCol w:w="1227"/>
        <w:gridCol w:w="1136"/>
        <w:gridCol w:w="1227"/>
        <w:gridCol w:w="1136"/>
        <w:gridCol w:w="1339"/>
        <w:gridCol w:w="284"/>
        <w:gridCol w:w="1227"/>
        <w:gridCol w:w="1136"/>
        <w:gridCol w:w="1227"/>
        <w:gridCol w:w="1136"/>
      </w:tblGrid>
      <w:tr w:rsidR="000A4B16">
        <w:tc>
          <w:tcPr>
            <w:tcW w:w="680" w:type="dxa"/>
          </w:tcPr>
          <w:p w:rsidR="000A4B16" w:rsidRDefault="000A4B16">
            <w:pPr>
              <w:pStyle w:val="ConsPlusNormal"/>
              <w:jc w:val="center"/>
            </w:pPr>
            <w:r>
              <w:lastRenderedPageBreak/>
              <w:t>3.</w:t>
            </w:r>
          </w:p>
        </w:tc>
        <w:tc>
          <w:tcPr>
            <w:tcW w:w="2438" w:type="dxa"/>
            <w:vAlign w:val="center"/>
          </w:tcPr>
          <w:p w:rsidR="000A4B16" w:rsidRDefault="000A4B16">
            <w:pPr>
              <w:pStyle w:val="ConsPlusNormal"/>
            </w:pPr>
            <w:r>
              <w:t>Величина перекрестного субсидирования, учтенная в ценах (тарифах) на услуги по передаче электрической энергии</w:t>
            </w:r>
          </w:p>
        </w:tc>
        <w:tc>
          <w:tcPr>
            <w:tcW w:w="1549" w:type="dxa"/>
            <w:vAlign w:val="center"/>
          </w:tcPr>
          <w:p w:rsidR="000A4B16" w:rsidRDefault="000A4B16">
            <w:pPr>
              <w:pStyle w:val="ConsPlusNormal"/>
              <w:jc w:val="center"/>
            </w:pPr>
            <w:r>
              <w:t>тыс. руб.</w:t>
            </w:r>
          </w:p>
        </w:tc>
        <w:tc>
          <w:tcPr>
            <w:tcW w:w="1417" w:type="dxa"/>
            <w:vAlign w:val="center"/>
          </w:tcPr>
          <w:p w:rsidR="000A4B16" w:rsidRDefault="000A4B16">
            <w:pPr>
              <w:pStyle w:val="ConsPlusNormal"/>
              <w:jc w:val="center"/>
            </w:pPr>
            <w:r>
              <w:t>8396256,60</w:t>
            </w:r>
          </w:p>
        </w:tc>
        <w:tc>
          <w:tcPr>
            <w:tcW w:w="680" w:type="dxa"/>
            <w:vAlign w:val="center"/>
          </w:tcPr>
          <w:p w:rsidR="000A4B16" w:rsidRDefault="000A4B16">
            <w:pPr>
              <w:pStyle w:val="ConsPlusNormal"/>
              <w:jc w:val="center"/>
            </w:pPr>
            <w:r>
              <w:t>-</w:t>
            </w:r>
          </w:p>
        </w:tc>
        <w:tc>
          <w:tcPr>
            <w:tcW w:w="1417" w:type="dxa"/>
            <w:vAlign w:val="center"/>
          </w:tcPr>
          <w:p w:rsidR="000A4B16" w:rsidRDefault="000A4B16">
            <w:pPr>
              <w:pStyle w:val="ConsPlusNormal"/>
              <w:jc w:val="center"/>
            </w:pPr>
            <w:r>
              <w:t>5693616,85</w:t>
            </w:r>
          </w:p>
        </w:tc>
        <w:tc>
          <w:tcPr>
            <w:tcW w:w="1417" w:type="dxa"/>
            <w:vAlign w:val="center"/>
          </w:tcPr>
          <w:p w:rsidR="000A4B16" w:rsidRDefault="000A4B16">
            <w:pPr>
              <w:pStyle w:val="ConsPlusNormal"/>
              <w:jc w:val="center"/>
            </w:pPr>
            <w:r>
              <w:t>355398,04</w:t>
            </w:r>
          </w:p>
        </w:tc>
        <w:tc>
          <w:tcPr>
            <w:tcW w:w="1417" w:type="dxa"/>
            <w:vAlign w:val="center"/>
          </w:tcPr>
          <w:p w:rsidR="000A4B16" w:rsidRDefault="000A4B16">
            <w:pPr>
              <w:pStyle w:val="ConsPlusNormal"/>
              <w:jc w:val="center"/>
            </w:pPr>
            <w:r>
              <w:t>2018538,49</w:t>
            </w:r>
          </w:p>
        </w:tc>
        <w:tc>
          <w:tcPr>
            <w:tcW w:w="1417" w:type="dxa"/>
            <w:vAlign w:val="center"/>
          </w:tcPr>
          <w:p w:rsidR="000A4B16" w:rsidRDefault="000A4B16">
            <w:pPr>
              <w:pStyle w:val="ConsPlusNormal"/>
              <w:jc w:val="center"/>
            </w:pPr>
            <w:r>
              <w:t>328703,22</w:t>
            </w:r>
          </w:p>
        </w:tc>
        <w:tc>
          <w:tcPr>
            <w:tcW w:w="1531" w:type="dxa"/>
            <w:vAlign w:val="center"/>
          </w:tcPr>
          <w:p w:rsidR="000A4B16" w:rsidRDefault="000A4B16">
            <w:pPr>
              <w:pStyle w:val="ConsPlusNormal"/>
              <w:jc w:val="center"/>
            </w:pPr>
            <w:r>
              <w:t>10185561,01</w:t>
            </w:r>
          </w:p>
        </w:tc>
        <w:tc>
          <w:tcPr>
            <w:tcW w:w="680" w:type="dxa"/>
            <w:vAlign w:val="center"/>
          </w:tcPr>
          <w:p w:rsidR="000A4B16" w:rsidRDefault="000A4B16">
            <w:pPr>
              <w:pStyle w:val="ConsPlusNormal"/>
              <w:jc w:val="center"/>
            </w:pPr>
            <w:r>
              <w:t>-</w:t>
            </w:r>
          </w:p>
        </w:tc>
        <w:tc>
          <w:tcPr>
            <w:tcW w:w="1417" w:type="dxa"/>
            <w:vAlign w:val="center"/>
          </w:tcPr>
          <w:p w:rsidR="000A4B16" w:rsidRDefault="000A4B16">
            <w:pPr>
              <w:pStyle w:val="ConsPlusNormal"/>
              <w:jc w:val="center"/>
            </w:pPr>
            <w:r>
              <w:t>7093898,16</w:t>
            </w:r>
          </w:p>
        </w:tc>
        <w:tc>
          <w:tcPr>
            <w:tcW w:w="1417" w:type="dxa"/>
            <w:vAlign w:val="center"/>
          </w:tcPr>
          <w:p w:rsidR="000A4B16" w:rsidRDefault="000A4B16">
            <w:pPr>
              <w:pStyle w:val="ConsPlusNormal"/>
              <w:jc w:val="center"/>
            </w:pPr>
            <w:r>
              <w:t>406735,81</w:t>
            </w:r>
          </w:p>
        </w:tc>
        <w:tc>
          <w:tcPr>
            <w:tcW w:w="1417" w:type="dxa"/>
            <w:vAlign w:val="center"/>
          </w:tcPr>
          <w:p w:rsidR="000A4B16" w:rsidRDefault="000A4B16">
            <w:pPr>
              <w:pStyle w:val="ConsPlusNormal"/>
              <w:jc w:val="center"/>
            </w:pPr>
            <w:r>
              <w:t>2288298,78</w:t>
            </w:r>
          </w:p>
        </w:tc>
        <w:tc>
          <w:tcPr>
            <w:tcW w:w="1417" w:type="dxa"/>
            <w:vAlign w:val="center"/>
          </w:tcPr>
          <w:p w:rsidR="000A4B16" w:rsidRDefault="000A4B16">
            <w:pPr>
              <w:pStyle w:val="ConsPlusNormal"/>
              <w:jc w:val="center"/>
            </w:pPr>
            <w:r>
              <w:t>396628,27</w:t>
            </w:r>
          </w:p>
        </w:tc>
      </w:tr>
      <w:tr w:rsidR="000A4B16">
        <w:tc>
          <w:tcPr>
            <w:tcW w:w="680" w:type="dxa"/>
          </w:tcPr>
          <w:p w:rsidR="000A4B16" w:rsidRDefault="000A4B16">
            <w:pPr>
              <w:pStyle w:val="ConsPlusNormal"/>
              <w:jc w:val="center"/>
            </w:pPr>
            <w:r>
              <w:t>4.</w:t>
            </w:r>
          </w:p>
        </w:tc>
        <w:tc>
          <w:tcPr>
            <w:tcW w:w="2438" w:type="dxa"/>
            <w:vAlign w:val="center"/>
          </w:tcPr>
          <w:p w:rsidR="000A4B16" w:rsidRDefault="000A4B16">
            <w:pPr>
              <w:pStyle w:val="ConsPlusNormal"/>
            </w:pPr>
            <w:r>
              <w:t>Ставка перекрестного субсидирования</w:t>
            </w:r>
          </w:p>
        </w:tc>
        <w:tc>
          <w:tcPr>
            <w:tcW w:w="1549" w:type="dxa"/>
            <w:vAlign w:val="center"/>
          </w:tcPr>
          <w:p w:rsidR="000A4B16" w:rsidRDefault="000A4B16">
            <w:pPr>
              <w:pStyle w:val="ConsPlusNormal"/>
              <w:jc w:val="center"/>
            </w:pPr>
            <w:r>
              <w:t>руб./МВт.ч</w:t>
            </w:r>
          </w:p>
        </w:tc>
        <w:tc>
          <w:tcPr>
            <w:tcW w:w="1417" w:type="dxa"/>
            <w:vAlign w:val="center"/>
          </w:tcPr>
          <w:p w:rsidR="000A4B16" w:rsidRDefault="000A4B16">
            <w:pPr>
              <w:pStyle w:val="ConsPlusNormal"/>
              <w:jc w:val="center"/>
            </w:pPr>
            <w:r>
              <w:t>858,34</w:t>
            </w:r>
          </w:p>
        </w:tc>
        <w:tc>
          <w:tcPr>
            <w:tcW w:w="680" w:type="dxa"/>
            <w:vAlign w:val="center"/>
          </w:tcPr>
          <w:p w:rsidR="000A4B16" w:rsidRDefault="000A4B16">
            <w:pPr>
              <w:pStyle w:val="ConsPlusNormal"/>
              <w:jc w:val="center"/>
            </w:pPr>
            <w:r>
              <w:t>-</w:t>
            </w:r>
          </w:p>
        </w:tc>
        <w:tc>
          <w:tcPr>
            <w:tcW w:w="1417" w:type="dxa"/>
            <w:vAlign w:val="center"/>
          </w:tcPr>
          <w:p w:rsidR="000A4B16" w:rsidRDefault="000A4B16">
            <w:pPr>
              <w:pStyle w:val="ConsPlusNormal"/>
              <w:jc w:val="center"/>
            </w:pPr>
            <w:r>
              <w:t>822,45</w:t>
            </w:r>
          </w:p>
        </w:tc>
        <w:tc>
          <w:tcPr>
            <w:tcW w:w="1417" w:type="dxa"/>
            <w:vAlign w:val="center"/>
          </w:tcPr>
          <w:p w:rsidR="000A4B16" w:rsidRDefault="000A4B16">
            <w:pPr>
              <w:pStyle w:val="ConsPlusNormal"/>
              <w:jc w:val="center"/>
            </w:pPr>
            <w:r>
              <w:t>1022,31</w:t>
            </w:r>
          </w:p>
        </w:tc>
        <w:tc>
          <w:tcPr>
            <w:tcW w:w="1417" w:type="dxa"/>
            <w:vAlign w:val="center"/>
          </w:tcPr>
          <w:p w:rsidR="000A4B16" w:rsidRDefault="000A4B16">
            <w:pPr>
              <w:pStyle w:val="ConsPlusNormal"/>
              <w:jc w:val="center"/>
            </w:pPr>
            <w:r>
              <w:t>1184,92</w:t>
            </w:r>
          </w:p>
        </w:tc>
        <w:tc>
          <w:tcPr>
            <w:tcW w:w="1417" w:type="dxa"/>
            <w:vAlign w:val="center"/>
          </w:tcPr>
          <w:p w:rsidR="000A4B16" w:rsidRDefault="000A4B16">
            <w:pPr>
              <w:pStyle w:val="ConsPlusNormal"/>
              <w:jc w:val="center"/>
            </w:pPr>
            <w:r>
              <w:t>406,76</w:t>
            </w:r>
          </w:p>
        </w:tc>
        <w:tc>
          <w:tcPr>
            <w:tcW w:w="1531" w:type="dxa"/>
            <w:vAlign w:val="center"/>
          </w:tcPr>
          <w:p w:rsidR="000A4B16" w:rsidRDefault="000A4B16">
            <w:pPr>
              <w:pStyle w:val="ConsPlusNormal"/>
              <w:jc w:val="center"/>
            </w:pPr>
            <w:r>
              <w:t>1003,34</w:t>
            </w:r>
          </w:p>
        </w:tc>
        <w:tc>
          <w:tcPr>
            <w:tcW w:w="680" w:type="dxa"/>
            <w:vAlign w:val="center"/>
          </w:tcPr>
          <w:p w:rsidR="000A4B16" w:rsidRDefault="000A4B16">
            <w:pPr>
              <w:pStyle w:val="ConsPlusNormal"/>
              <w:jc w:val="center"/>
            </w:pPr>
            <w:r>
              <w:t>-</w:t>
            </w:r>
          </w:p>
        </w:tc>
        <w:tc>
          <w:tcPr>
            <w:tcW w:w="1417" w:type="dxa"/>
            <w:vAlign w:val="center"/>
          </w:tcPr>
          <w:p w:rsidR="000A4B16" w:rsidRDefault="000A4B16">
            <w:pPr>
              <w:pStyle w:val="ConsPlusNormal"/>
              <w:jc w:val="center"/>
            </w:pPr>
            <w:r>
              <w:t>987,36</w:t>
            </w:r>
          </w:p>
        </w:tc>
        <w:tc>
          <w:tcPr>
            <w:tcW w:w="1417" w:type="dxa"/>
            <w:vAlign w:val="center"/>
          </w:tcPr>
          <w:p w:rsidR="000A4B16" w:rsidRDefault="000A4B16">
            <w:pPr>
              <w:pStyle w:val="ConsPlusNormal"/>
              <w:jc w:val="center"/>
            </w:pPr>
            <w:r>
              <w:t>1127,45</w:t>
            </w:r>
          </w:p>
        </w:tc>
        <w:tc>
          <w:tcPr>
            <w:tcW w:w="1417" w:type="dxa"/>
            <w:vAlign w:val="center"/>
          </w:tcPr>
          <w:p w:rsidR="000A4B16" w:rsidRDefault="000A4B16">
            <w:pPr>
              <w:pStyle w:val="ConsPlusNormal"/>
              <w:jc w:val="center"/>
            </w:pPr>
            <w:r>
              <w:t>1294,61</w:t>
            </w:r>
          </w:p>
        </w:tc>
        <w:tc>
          <w:tcPr>
            <w:tcW w:w="1417" w:type="dxa"/>
            <w:vAlign w:val="center"/>
          </w:tcPr>
          <w:p w:rsidR="000A4B16" w:rsidRDefault="000A4B16">
            <w:pPr>
              <w:pStyle w:val="ConsPlusNormal"/>
              <w:jc w:val="center"/>
            </w:pPr>
            <w:r>
              <w:t>472,96</w:t>
            </w:r>
          </w:p>
        </w:tc>
      </w:tr>
    </w:tbl>
    <w:p w:rsidR="000A4B16" w:rsidRDefault="000A4B16">
      <w:pPr>
        <w:pStyle w:val="ConsPlusNormal"/>
        <w:jc w:val="right"/>
      </w:pPr>
      <w:r>
        <w:t>".</w:t>
      </w:r>
    </w:p>
    <w:p w:rsidR="000A4B16" w:rsidRDefault="000A4B16">
      <w:pPr>
        <w:pStyle w:val="ConsPlusNormal"/>
        <w:jc w:val="both"/>
      </w:pPr>
    </w:p>
    <w:p w:rsidR="000A4B16" w:rsidRDefault="000A4B16">
      <w:pPr>
        <w:pStyle w:val="ConsPlusNormal"/>
        <w:jc w:val="both"/>
      </w:pPr>
    </w:p>
    <w:p w:rsidR="000A4B16" w:rsidRDefault="000A4B16">
      <w:pPr>
        <w:pStyle w:val="ConsPlusNormal"/>
        <w:pBdr>
          <w:bottom w:val="single" w:sz="6" w:space="0" w:color="auto"/>
        </w:pBdr>
        <w:spacing w:before="100" w:after="100"/>
        <w:jc w:val="both"/>
        <w:rPr>
          <w:sz w:val="2"/>
          <w:szCs w:val="2"/>
        </w:rPr>
      </w:pPr>
    </w:p>
    <w:p w:rsidR="00094D13" w:rsidRDefault="00094D13">
      <w:bookmarkStart w:id="3" w:name="_GoBack"/>
      <w:bookmarkEnd w:id="3"/>
    </w:p>
    <w:sectPr w:rsidR="00094D13">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6"/>
    <w:rsid w:val="00094D13"/>
    <w:rsid w:val="000A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897C-17D7-48F5-8007-4E6EE48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B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4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4B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4B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4B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4B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4B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4B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92642&amp;dst=101122" TargetMode="External"/><Relationship Id="rId21" Type="http://schemas.openxmlformats.org/officeDocument/2006/relationships/hyperlink" Target="https://login.consultant.ru/link/?req=doc&amp;base=RLAW071&amp;n=392192" TargetMode="External"/><Relationship Id="rId42" Type="http://schemas.openxmlformats.org/officeDocument/2006/relationships/hyperlink" Target="https://login.consultant.ru/link/?req=doc&amp;base=RLAW071&amp;n=393286" TargetMode="External"/><Relationship Id="rId47" Type="http://schemas.openxmlformats.org/officeDocument/2006/relationships/hyperlink" Target="https://login.consultant.ru/link/?req=doc&amp;base=RLAW071&amp;n=393286&amp;dst=100490" TargetMode="External"/><Relationship Id="rId63" Type="http://schemas.openxmlformats.org/officeDocument/2006/relationships/hyperlink" Target="https://login.consultant.ru/link/?req=doc&amp;base=RLAW071&amp;n=393300" TargetMode="External"/><Relationship Id="rId68" Type="http://schemas.openxmlformats.org/officeDocument/2006/relationships/hyperlink" Target="https://login.consultant.ru/link/?req=doc&amp;base=RLAW071&amp;n=393300&amp;dst=101874" TargetMode="External"/><Relationship Id="rId84" Type="http://schemas.openxmlformats.org/officeDocument/2006/relationships/hyperlink" Target="https://login.consultant.ru/link/?req=doc&amp;base=RLAW071&amp;n=393233&amp;dst=104247" TargetMode="External"/><Relationship Id="rId89" Type="http://schemas.openxmlformats.org/officeDocument/2006/relationships/hyperlink" Target="https://login.consultant.ru/link/?req=doc&amp;base=RLAW071&amp;n=393306&amp;dst=100011" TargetMode="External"/><Relationship Id="rId112" Type="http://schemas.openxmlformats.org/officeDocument/2006/relationships/hyperlink" Target="https://login.consultant.ru/link/?req=doc&amp;base=RLAW071&amp;n=392642&amp;dst=100211" TargetMode="External"/><Relationship Id="rId133" Type="http://schemas.openxmlformats.org/officeDocument/2006/relationships/hyperlink" Target="https://login.consultant.ru/link/?req=doc&amp;base=RLAW071&amp;n=392649&amp;dst=100312" TargetMode="External"/><Relationship Id="rId138" Type="http://schemas.openxmlformats.org/officeDocument/2006/relationships/hyperlink" Target="https://login.consultant.ru/link/?req=doc&amp;base=RLAW071&amp;n=392645&amp;dst=100670" TargetMode="External"/><Relationship Id="rId154" Type="http://schemas.openxmlformats.org/officeDocument/2006/relationships/hyperlink" Target="https://login.consultant.ru/link/?req=doc&amp;base=RLAW071&amp;n=392660&amp;dst=100802" TargetMode="External"/><Relationship Id="rId159" Type="http://schemas.openxmlformats.org/officeDocument/2006/relationships/hyperlink" Target="https://login.consultant.ru/link/?req=doc&amp;base=RLAW071&amp;n=392661&amp;dst=100040" TargetMode="External"/><Relationship Id="rId175" Type="http://schemas.openxmlformats.org/officeDocument/2006/relationships/hyperlink" Target="www.pravo.gov66.ru" TargetMode="External"/><Relationship Id="rId170" Type="http://schemas.openxmlformats.org/officeDocument/2006/relationships/hyperlink" Target="https://login.consultant.ru/link/?req=doc&amp;base=RLAW071&amp;n=392661&amp;dst=101479" TargetMode="External"/><Relationship Id="rId191" Type="http://schemas.openxmlformats.org/officeDocument/2006/relationships/hyperlink" Target="www.pravo.gov66.ru" TargetMode="External"/><Relationship Id="rId196" Type="http://schemas.openxmlformats.org/officeDocument/2006/relationships/hyperlink" Target="https://login.consultant.ru/link/?req=doc&amp;base=RLAW071&amp;n=161516" TargetMode="External"/><Relationship Id="rId16" Type="http://schemas.openxmlformats.org/officeDocument/2006/relationships/hyperlink" Target="www.pravo.gov66.ru" TargetMode="External"/><Relationship Id="rId107" Type="http://schemas.openxmlformats.org/officeDocument/2006/relationships/hyperlink" Target="https://login.consultant.ru/link/?req=doc&amp;base=RLAW071&amp;n=392641&amp;dst=100008" TargetMode="External"/><Relationship Id="rId11" Type="http://schemas.openxmlformats.org/officeDocument/2006/relationships/hyperlink" Target="https://login.consultant.ru/link/?req=doc&amp;base=LAW&amp;n=487388" TargetMode="External"/><Relationship Id="rId32" Type="http://schemas.openxmlformats.org/officeDocument/2006/relationships/hyperlink" Target="https://login.consultant.ru/link/?req=doc&amp;base=RLAW071&amp;n=365232&amp;dst=100055" TargetMode="External"/><Relationship Id="rId37" Type="http://schemas.openxmlformats.org/officeDocument/2006/relationships/hyperlink" Target="https://login.consultant.ru/link/?req=doc&amp;base=RLAW071&amp;n=341049&amp;dst=100030" TargetMode="External"/><Relationship Id="rId53" Type="http://schemas.openxmlformats.org/officeDocument/2006/relationships/hyperlink" Target="https://login.consultant.ru/link/?req=doc&amp;base=RLAW071&amp;n=393288" TargetMode="External"/><Relationship Id="rId58" Type="http://schemas.openxmlformats.org/officeDocument/2006/relationships/hyperlink" Target="https://login.consultant.ru/link/?req=doc&amp;base=RLAW071&amp;n=393288&amp;dst=119267" TargetMode="External"/><Relationship Id="rId74" Type="http://schemas.openxmlformats.org/officeDocument/2006/relationships/hyperlink" Target="https://login.consultant.ru/link/?req=doc&amp;base=RLAW071&amp;n=393531&amp;dst=109930" TargetMode="External"/><Relationship Id="rId79" Type="http://schemas.openxmlformats.org/officeDocument/2006/relationships/hyperlink" Target="https://login.consultant.ru/link/?req=doc&amp;base=RLAW071&amp;n=393233" TargetMode="External"/><Relationship Id="rId102" Type="http://schemas.openxmlformats.org/officeDocument/2006/relationships/hyperlink" Target="www.pravo.gov66.ru" TargetMode="External"/><Relationship Id="rId123" Type="http://schemas.openxmlformats.org/officeDocument/2006/relationships/hyperlink" Target="https://login.consultant.ru/link/?req=doc&amp;base=RLAW071&amp;n=392614&amp;dst=100107" TargetMode="External"/><Relationship Id="rId128" Type="http://schemas.openxmlformats.org/officeDocument/2006/relationships/hyperlink" Target="https://login.consultant.ru/link/?req=doc&amp;base=RLAW071&amp;n=392398&amp;dst=100010" TargetMode="External"/><Relationship Id="rId144" Type="http://schemas.openxmlformats.org/officeDocument/2006/relationships/hyperlink" Target="https://login.consultant.ru/link/?req=doc&amp;base=RLAW071&amp;n=392660&amp;dst=100018" TargetMode="External"/><Relationship Id="rId149" Type="http://schemas.openxmlformats.org/officeDocument/2006/relationships/hyperlink" Target="https://login.consultant.ru/link/?req=doc&amp;base=RLAW071&amp;n=392660&amp;dst=100401" TargetMode="External"/><Relationship Id="rId5" Type="http://schemas.openxmlformats.org/officeDocument/2006/relationships/hyperlink" Target="https://login.consultant.ru/link/?req=doc&amp;base=LAW&amp;n=494631" TargetMode="External"/><Relationship Id="rId90" Type="http://schemas.openxmlformats.org/officeDocument/2006/relationships/hyperlink" Target="https://login.consultant.ru/link/?req=doc&amp;base=RLAW071&amp;n=393306&amp;dst=100047" TargetMode="External"/><Relationship Id="rId95" Type="http://schemas.openxmlformats.org/officeDocument/2006/relationships/hyperlink" Target="https://login.consultant.ru/link/?req=doc&amp;base=RLAW071&amp;n=391173&amp;dst=100012" TargetMode="External"/><Relationship Id="rId160" Type="http://schemas.openxmlformats.org/officeDocument/2006/relationships/hyperlink" Target="https://login.consultant.ru/link/?req=doc&amp;base=RLAW071&amp;n=392661&amp;dst=100194" TargetMode="External"/><Relationship Id="rId165" Type="http://schemas.openxmlformats.org/officeDocument/2006/relationships/hyperlink" Target="https://login.consultant.ru/link/?req=doc&amp;base=RLAW071&amp;n=392661&amp;dst=100595" TargetMode="External"/><Relationship Id="rId181" Type="http://schemas.openxmlformats.org/officeDocument/2006/relationships/hyperlink" Target="https://login.consultant.ru/link/?req=doc&amp;base=RLAW071&amp;n=392910&amp;dst=100156" TargetMode="External"/><Relationship Id="rId186" Type="http://schemas.openxmlformats.org/officeDocument/2006/relationships/hyperlink" Target="https://login.consultant.ru/link/?req=doc&amp;base=RLAW071&amp;n=392669" TargetMode="External"/><Relationship Id="rId22" Type="http://schemas.openxmlformats.org/officeDocument/2006/relationships/hyperlink" Target="www.pravo.gov66.ru" TargetMode="External"/><Relationship Id="rId27" Type="http://schemas.openxmlformats.org/officeDocument/2006/relationships/hyperlink" Target="https://login.consultant.ru/link/?req=doc&amp;base=RLAW071&amp;n=392192&amp;dst=106" TargetMode="External"/><Relationship Id="rId43" Type="http://schemas.openxmlformats.org/officeDocument/2006/relationships/hyperlink" Target="www.pravo.gov66.ru" TargetMode="External"/><Relationship Id="rId48" Type="http://schemas.openxmlformats.org/officeDocument/2006/relationships/hyperlink" Target="https://login.consultant.ru/link/?req=doc&amp;base=RLAW071&amp;n=393286&amp;dst=104718" TargetMode="External"/><Relationship Id="rId64" Type="http://schemas.openxmlformats.org/officeDocument/2006/relationships/hyperlink" Target="www.pravo.gov66.ru" TargetMode="External"/><Relationship Id="rId69" Type="http://schemas.openxmlformats.org/officeDocument/2006/relationships/hyperlink" Target="https://login.consultant.ru/link/?req=doc&amp;base=RLAW071&amp;n=393531" TargetMode="External"/><Relationship Id="rId113" Type="http://schemas.openxmlformats.org/officeDocument/2006/relationships/hyperlink" Target="https://login.consultant.ru/link/?req=doc&amp;base=RLAW071&amp;n=392642&amp;dst=100243" TargetMode="External"/><Relationship Id="rId118" Type="http://schemas.openxmlformats.org/officeDocument/2006/relationships/hyperlink" Target="https://login.consultant.ru/link/?req=doc&amp;base=RLAW071&amp;n=392614" TargetMode="External"/><Relationship Id="rId134" Type="http://schemas.openxmlformats.org/officeDocument/2006/relationships/hyperlink" Target="https://login.consultant.ru/link/?req=doc&amp;base=RLAW071&amp;n=392649&amp;dst=100356" TargetMode="External"/><Relationship Id="rId139" Type="http://schemas.openxmlformats.org/officeDocument/2006/relationships/hyperlink" Target="https://login.consultant.ru/link/?req=doc&amp;base=RLAW071&amp;n=392495&amp;dst=100010" TargetMode="External"/><Relationship Id="rId80" Type="http://schemas.openxmlformats.org/officeDocument/2006/relationships/hyperlink" Target="www.pravo.gov66.ru" TargetMode="External"/><Relationship Id="rId85" Type="http://schemas.openxmlformats.org/officeDocument/2006/relationships/hyperlink" Target="https://login.consultant.ru/link/?req=doc&amp;base=RLAW071&amp;n=393233&amp;dst=104263" TargetMode="External"/><Relationship Id="rId150" Type="http://schemas.openxmlformats.org/officeDocument/2006/relationships/hyperlink" Target="https://login.consultant.ru/link/?req=doc&amp;base=RLAW071&amp;n=392660&amp;dst=100421" TargetMode="External"/><Relationship Id="rId155" Type="http://schemas.openxmlformats.org/officeDocument/2006/relationships/hyperlink" Target="https://login.consultant.ru/link/?req=doc&amp;base=RLAW071&amp;n=392660&amp;dst=101089" TargetMode="External"/><Relationship Id="rId171" Type="http://schemas.openxmlformats.org/officeDocument/2006/relationships/hyperlink" Target="https://login.consultant.ru/link/?req=doc&amp;base=RLAW071&amp;n=392661&amp;dst=101512" TargetMode="External"/><Relationship Id="rId176" Type="http://schemas.openxmlformats.org/officeDocument/2006/relationships/hyperlink" Target="https://login.consultant.ru/link/?req=doc&amp;base=RLAW071&amp;n=392891&amp;dst=100011" TargetMode="External"/><Relationship Id="rId192" Type="http://schemas.openxmlformats.org/officeDocument/2006/relationships/hyperlink" Target="https://login.consultant.ru/link/?req=doc&amp;base=RLAW071&amp;n=392924&amp;dst=100530" TargetMode="External"/><Relationship Id="rId197" Type="http://schemas.openxmlformats.org/officeDocument/2006/relationships/fontTable" Target="fontTable.xml"/><Relationship Id="rId12" Type="http://schemas.openxmlformats.org/officeDocument/2006/relationships/hyperlink" Target="https://login.consultant.ru/link/?req=doc&amp;base=RLAW071&amp;n=371504" TargetMode="External"/><Relationship Id="rId17" Type="http://schemas.openxmlformats.org/officeDocument/2006/relationships/hyperlink" Target="https://login.consultant.ru/link/?req=doc&amp;base=RLAW071&amp;n=341722&amp;dst=100009" TargetMode="External"/><Relationship Id="rId33" Type="http://schemas.openxmlformats.org/officeDocument/2006/relationships/hyperlink" Target="https://login.consultant.ru/link/?req=doc&amp;base=RLAW071&amp;n=365232&amp;dst=100153" TargetMode="External"/><Relationship Id="rId38" Type="http://schemas.openxmlformats.org/officeDocument/2006/relationships/hyperlink" Target="https://login.consultant.ru/link/?req=doc&amp;base=RLAW071&amp;n=393124" TargetMode="External"/><Relationship Id="rId59" Type="http://schemas.openxmlformats.org/officeDocument/2006/relationships/hyperlink" Target="https://login.consultant.ru/link/?req=doc&amp;base=RLAW071&amp;n=393288&amp;dst=122034" TargetMode="External"/><Relationship Id="rId103" Type="http://schemas.openxmlformats.org/officeDocument/2006/relationships/hyperlink" Target="https://login.consultant.ru/link/?req=doc&amp;base=RLAW071&amp;n=392612&amp;dst=100011" TargetMode="External"/><Relationship Id="rId108" Type="http://schemas.openxmlformats.org/officeDocument/2006/relationships/hyperlink" Target="https://login.consultant.ru/link/?req=doc&amp;base=RLAW071&amp;n=392641&amp;dst=100109" TargetMode="External"/><Relationship Id="rId124" Type="http://schemas.openxmlformats.org/officeDocument/2006/relationships/hyperlink" Target="https://login.consultant.ru/link/?req=doc&amp;base=RLAW071&amp;n=392614&amp;dst=100127" TargetMode="External"/><Relationship Id="rId129" Type="http://schemas.openxmlformats.org/officeDocument/2006/relationships/hyperlink" Target="www.pravo.gov66.ru" TargetMode="External"/><Relationship Id="rId54" Type="http://schemas.openxmlformats.org/officeDocument/2006/relationships/hyperlink" Target="www.pravo.gov66.ru" TargetMode="External"/><Relationship Id="rId70" Type="http://schemas.openxmlformats.org/officeDocument/2006/relationships/hyperlink" Target="www.pravo.gov66.ru" TargetMode="External"/><Relationship Id="rId75" Type="http://schemas.openxmlformats.org/officeDocument/2006/relationships/hyperlink" Target="https://login.consultant.ru/link/?req=doc&amp;base=RLAW071&amp;n=393226" TargetMode="External"/><Relationship Id="rId91" Type="http://schemas.openxmlformats.org/officeDocument/2006/relationships/hyperlink" Target="https://login.consultant.ru/link/?req=doc&amp;base=RLAW071&amp;n=393306&amp;dst=100063" TargetMode="External"/><Relationship Id="rId96" Type="http://schemas.openxmlformats.org/officeDocument/2006/relationships/hyperlink" Target="https://login.consultant.ru/link/?req=doc&amp;base=RLAW071&amp;n=391173&amp;dst=100131" TargetMode="External"/><Relationship Id="rId140" Type="http://schemas.openxmlformats.org/officeDocument/2006/relationships/hyperlink" Target="www.pravo.gov66.ru" TargetMode="External"/><Relationship Id="rId145" Type="http://schemas.openxmlformats.org/officeDocument/2006/relationships/hyperlink" Target="https://login.consultant.ru/link/?req=doc&amp;base=RLAW071&amp;n=392660&amp;dst=100045" TargetMode="External"/><Relationship Id="rId161" Type="http://schemas.openxmlformats.org/officeDocument/2006/relationships/hyperlink" Target="https://login.consultant.ru/link/?req=doc&amp;base=RLAW071&amp;n=392661&amp;dst=100450" TargetMode="External"/><Relationship Id="rId166" Type="http://schemas.openxmlformats.org/officeDocument/2006/relationships/hyperlink" Target="https://login.consultant.ru/link/?req=doc&amp;base=RLAW071&amp;n=392661&amp;dst=100616" TargetMode="External"/><Relationship Id="rId182" Type="http://schemas.openxmlformats.org/officeDocument/2006/relationships/hyperlink" Target="https://login.consultant.ru/link/?req=doc&amp;base=RLAW071&amp;n=392911&amp;dst=100010" TargetMode="External"/><Relationship Id="rId187" Type="http://schemas.openxmlformats.org/officeDocument/2006/relationships/hyperlink" Target="www.pravo.gov66.ru" TargetMode="External"/><Relationship Id="rId1" Type="http://schemas.openxmlformats.org/officeDocument/2006/relationships/styles" Target="styles.xml"/><Relationship Id="rId6" Type="http://schemas.openxmlformats.org/officeDocument/2006/relationships/hyperlink" Target="https://login.consultant.ru/link/?req=doc&amp;base=LAW&amp;n=479724" TargetMode="External"/><Relationship Id="rId23" Type="http://schemas.openxmlformats.org/officeDocument/2006/relationships/hyperlink" Target="https://login.consultant.ru/link/?req=doc&amp;base=RLAW071&amp;n=392192&amp;dst=100016" TargetMode="External"/><Relationship Id="rId28" Type="http://schemas.openxmlformats.org/officeDocument/2006/relationships/hyperlink" Target="https://login.consultant.ru/link/?req=doc&amp;base=RLAW071&amp;n=365232" TargetMode="External"/><Relationship Id="rId49" Type="http://schemas.openxmlformats.org/officeDocument/2006/relationships/hyperlink" Target="https://login.consultant.ru/link/?req=doc&amp;base=RLAW071&amp;n=393286&amp;dst=107161" TargetMode="External"/><Relationship Id="rId114" Type="http://schemas.openxmlformats.org/officeDocument/2006/relationships/hyperlink" Target="https://login.consultant.ru/link/?req=doc&amp;base=RLAW071&amp;n=392642&amp;dst=100504" TargetMode="External"/><Relationship Id="rId119" Type="http://schemas.openxmlformats.org/officeDocument/2006/relationships/hyperlink" Target="www.pravo.gov66.ru" TargetMode="External"/><Relationship Id="rId44" Type="http://schemas.openxmlformats.org/officeDocument/2006/relationships/hyperlink" Target="https://login.consultant.ru/link/?req=doc&amp;base=RLAW071&amp;n=393286&amp;dst=100011" TargetMode="External"/><Relationship Id="rId60" Type="http://schemas.openxmlformats.org/officeDocument/2006/relationships/hyperlink" Target="https://login.consultant.ru/link/?req=doc&amp;base=RLAW071&amp;n=393288&amp;dst=123889" TargetMode="External"/><Relationship Id="rId65" Type="http://schemas.openxmlformats.org/officeDocument/2006/relationships/hyperlink" Target="https://login.consultant.ru/link/?req=doc&amp;base=RLAW071&amp;n=393300&amp;dst=100011" TargetMode="External"/><Relationship Id="rId81" Type="http://schemas.openxmlformats.org/officeDocument/2006/relationships/hyperlink" Target="https://login.consultant.ru/link/?req=doc&amp;base=RLAW071&amp;n=393233&amp;dst=103096" TargetMode="External"/><Relationship Id="rId86" Type="http://schemas.openxmlformats.org/officeDocument/2006/relationships/hyperlink" Target="https://login.consultant.ru/link/?req=doc&amp;base=RLAW071&amp;n=393233&amp;dst=104313" TargetMode="External"/><Relationship Id="rId130" Type="http://schemas.openxmlformats.org/officeDocument/2006/relationships/hyperlink" Target="https://login.consultant.ru/link/?req=doc&amp;base=RLAW071&amp;n=392398&amp;dst=100014" TargetMode="External"/><Relationship Id="rId135" Type="http://schemas.openxmlformats.org/officeDocument/2006/relationships/hyperlink" Target="https://login.consultant.ru/link/?req=doc&amp;base=RLAW071&amp;n=392649&amp;dst=100359" TargetMode="External"/><Relationship Id="rId151" Type="http://schemas.openxmlformats.org/officeDocument/2006/relationships/hyperlink" Target="https://login.consultant.ru/link/?req=doc&amp;base=RLAW071&amp;n=276688&amp;dst=100005" TargetMode="External"/><Relationship Id="rId156" Type="http://schemas.openxmlformats.org/officeDocument/2006/relationships/hyperlink" Target="https://login.consultant.ru/link/?req=doc&amp;base=RLAW071&amp;n=392661" TargetMode="External"/><Relationship Id="rId177" Type="http://schemas.openxmlformats.org/officeDocument/2006/relationships/hyperlink" Target="https://login.consultant.ru/link/?req=doc&amp;base=RLAW071&amp;n=392891&amp;dst=100170" TargetMode="External"/><Relationship Id="rId198" Type="http://schemas.openxmlformats.org/officeDocument/2006/relationships/theme" Target="theme/theme1.xml"/><Relationship Id="rId172" Type="http://schemas.openxmlformats.org/officeDocument/2006/relationships/hyperlink" Target="https://login.consultant.ru/link/?req=doc&amp;base=RLAW071&amp;n=392661&amp;dst=102207" TargetMode="External"/><Relationship Id="rId193" Type="http://schemas.openxmlformats.org/officeDocument/2006/relationships/hyperlink" Target="https://login.consultant.ru/link/?req=doc&amp;base=RLAW071&amp;n=392964&amp;dst=100342" TargetMode="External"/><Relationship Id="rId13" Type="http://schemas.openxmlformats.org/officeDocument/2006/relationships/hyperlink" Target="https://login.consultant.ru/link/?req=doc&amp;base=RLAW071&amp;n=392192&amp;dst=1052" TargetMode="External"/><Relationship Id="rId18" Type="http://schemas.openxmlformats.org/officeDocument/2006/relationships/hyperlink" Target="https://login.consultant.ru/link/?req=doc&amp;base=RLAW071&amp;n=366591" TargetMode="External"/><Relationship Id="rId39" Type="http://schemas.openxmlformats.org/officeDocument/2006/relationships/hyperlink" Target="www.pravo.gov66.ru" TargetMode="External"/><Relationship Id="rId109" Type="http://schemas.openxmlformats.org/officeDocument/2006/relationships/hyperlink" Target="https://login.consultant.ru/link/?req=doc&amp;base=RLAW071&amp;n=392642" TargetMode="External"/><Relationship Id="rId34" Type="http://schemas.openxmlformats.org/officeDocument/2006/relationships/hyperlink" Target="https://login.consultant.ru/link/?req=doc&amp;base=RLAW071&amp;n=341049" TargetMode="External"/><Relationship Id="rId50" Type="http://schemas.openxmlformats.org/officeDocument/2006/relationships/hyperlink" Target="https://login.consultant.ru/link/?req=doc&amp;base=RLAW071&amp;n=393286&amp;dst=108890" TargetMode="External"/><Relationship Id="rId55" Type="http://schemas.openxmlformats.org/officeDocument/2006/relationships/hyperlink" Target="https://login.consultant.ru/link/?req=doc&amp;base=RLAW071&amp;n=393288&amp;dst=114260" TargetMode="External"/><Relationship Id="rId76" Type="http://schemas.openxmlformats.org/officeDocument/2006/relationships/hyperlink" Target="www.pravo.gov66.ru" TargetMode="External"/><Relationship Id="rId97" Type="http://schemas.openxmlformats.org/officeDocument/2006/relationships/hyperlink" Target="https://login.consultant.ru/link/?req=doc&amp;base=RLAW071&amp;n=391173&amp;dst=100233" TargetMode="External"/><Relationship Id="rId104" Type="http://schemas.openxmlformats.org/officeDocument/2006/relationships/hyperlink" Target="https://login.consultant.ru/link/?req=doc&amp;base=RLAW071&amp;n=392612&amp;dst=100937" TargetMode="External"/><Relationship Id="rId120" Type="http://schemas.openxmlformats.org/officeDocument/2006/relationships/hyperlink" Target="https://login.consultant.ru/link/?req=doc&amp;base=RLAW071&amp;n=392614&amp;dst=100005" TargetMode="External"/><Relationship Id="rId125" Type="http://schemas.openxmlformats.org/officeDocument/2006/relationships/hyperlink" Target="https://login.consultant.ru/link/?req=doc&amp;base=RLAW071&amp;n=392614&amp;dst=100129" TargetMode="External"/><Relationship Id="rId141" Type="http://schemas.openxmlformats.org/officeDocument/2006/relationships/hyperlink" Target="https://login.consultant.ru/link/?req=doc&amp;base=RLAW071&amp;n=392495&amp;dst=100370" TargetMode="External"/><Relationship Id="rId146" Type="http://schemas.openxmlformats.org/officeDocument/2006/relationships/hyperlink" Target="https://login.consultant.ru/link/?req=doc&amp;base=RLAW071&amp;n=392660&amp;dst=100076" TargetMode="External"/><Relationship Id="rId167" Type="http://schemas.openxmlformats.org/officeDocument/2006/relationships/hyperlink" Target="https://login.consultant.ru/link/?req=doc&amp;base=RLAW071&amp;n=392661&amp;dst=100631" TargetMode="External"/><Relationship Id="rId188" Type="http://schemas.openxmlformats.org/officeDocument/2006/relationships/hyperlink" Target="https://login.consultant.ru/link/?req=doc&amp;base=RLAW071&amp;n=392669&amp;dst=100073" TargetMode="External"/><Relationship Id="rId7" Type="http://schemas.openxmlformats.org/officeDocument/2006/relationships/hyperlink" Target="https://login.consultant.ru/link/?req=doc&amp;base=LAW&amp;n=479640" TargetMode="External"/><Relationship Id="rId71" Type="http://schemas.openxmlformats.org/officeDocument/2006/relationships/hyperlink" Target="https://login.consultant.ru/link/?req=doc&amp;base=RLAW071&amp;n=393531&amp;dst=107282" TargetMode="External"/><Relationship Id="rId92" Type="http://schemas.openxmlformats.org/officeDocument/2006/relationships/hyperlink" Target="https://login.consultant.ru/link/?req=doc&amp;base=RLAW071&amp;n=393306&amp;dst=100354" TargetMode="External"/><Relationship Id="rId162" Type="http://schemas.openxmlformats.org/officeDocument/2006/relationships/hyperlink" Target="https://login.consultant.ru/link/?req=doc&amp;base=RLAW071&amp;n=392661&amp;dst=100478" TargetMode="External"/><Relationship Id="rId183" Type="http://schemas.openxmlformats.org/officeDocument/2006/relationships/hyperlink" Target="www.pravo.gov66.ru" TargetMode="External"/><Relationship Id="rId2" Type="http://schemas.openxmlformats.org/officeDocument/2006/relationships/settings" Target="settings.xml"/><Relationship Id="rId29" Type="http://schemas.openxmlformats.org/officeDocument/2006/relationships/hyperlink" Target="www.pravo.gov66.ru" TargetMode="External"/><Relationship Id="rId24" Type="http://schemas.openxmlformats.org/officeDocument/2006/relationships/hyperlink" Target="https://login.consultant.ru/link/?req=doc&amp;base=RLAW071&amp;n=392192&amp;dst=101399" TargetMode="External"/><Relationship Id="rId40" Type="http://schemas.openxmlformats.org/officeDocument/2006/relationships/hyperlink" Target="https://login.consultant.ru/link/?req=doc&amp;base=RLAW071&amp;n=393124&amp;dst=102700" TargetMode="External"/><Relationship Id="rId45" Type="http://schemas.openxmlformats.org/officeDocument/2006/relationships/hyperlink" Target="https://login.consultant.ru/link/?req=doc&amp;base=RLAW071&amp;n=393286&amp;dst=100079" TargetMode="External"/><Relationship Id="rId66" Type="http://schemas.openxmlformats.org/officeDocument/2006/relationships/hyperlink" Target="https://login.consultant.ru/link/?req=doc&amp;base=RLAW071&amp;n=393300&amp;dst=100247" TargetMode="External"/><Relationship Id="rId87" Type="http://schemas.openxmlformats.org/officeDocument/2006/relationships/hyperlink" Target="https://login.consultant.ru/link/?req=doc&amp;base=RLAW071&amp;n=393306" TargetMode="External"/><Relationship Id="rId110" Type="http://schemas.openxmlformats.org/officeDocument/2006/relationships/hyperlink" Target="www.pravo.gov66.ru" TargetMode="External"/><Relationship Id="rId115" Type="http://schemas.openxmlformats.org/officeDocument/2006/relationships/hyperlink" Target="https://login.consultant.ru/link/?req=doc&amp;base=RLAW071&amp;n=392642&amp;dst=100562" TargetMode="External"/><Relationship Id="rId131" Type="http://schemas.openxmlformats.org/officeDocument/2006/relationships/hyperlink" Target="https://login.consultant.ru/link/?req=doc&amp;base=RLAW071&amp;n=392649&amp;dst=100221" TargetMode="External"/><Relationship Id="rId136" Type="http://schemas.openxmlformats.org/officeDocument/2006/relationships/hyperlink" Target="https://login.consultant.ru/link/?req=doc&amp;base=RLAW071&amp;n=392645&amp;dst=100010" TargetMode="External"/><Relationship Id="rId157" Type="http://schemas.openxmlformats.org/officeDocument/2006/relationships/hyperlink" Target="www.pravo.gov66.ru" TargetMode="External"/><Relationship Id="rId178" Type="http://schemas.openxmlformats.org/officeDocument/2006/relationships/hyperlink" Target="https://login.consultant.ru/link/?req=doc&amp;base=RLAW071&amp;n=392910" TargetMode="External"/><Relationship Id="rId61" Type="http://schemas.openxmlformats.org/officeDocument/2006/relationships/hyperlink" Target="https://login.consultant.ru/link/?req=doc&amp;base=RLAW071&amp;n=393288&amp;dst=124041" TargetMode="External"/><Relationship Id="rId82" Type="http://schemas.openxmlformats.org/officeDocument/2006/relationships/hyperlink" Target="https://login.consultant.ru/link/?req=doc&amp;base=RLAW071&amp;n=393233&amp;dst=103490" TargetMode="External"/><Relationship Id="rId152" Type="http://schemas.openxmlformats.org/officeDocument/2006/relationships/hyperlink" Target="https://login.consultant.ru/link/?req=doc&amp;base=RLAW071&amp;n=392660&amp;dst=100729" TargetMode="External"/><Relationship Id="rId173" Type="http://schemas.openxmlformats.org/officeDocument/2006/relationships/hyperlink" Target="https://login.consultant.ru/link/?req=doc&amp;base=RLAW071&amp;n=392661&amp;dst=102409" TargetMode="External"/><Relationship Id="rId194" Type="http://schemas.openxmlformats.org/officeDocument/2006/relationships/hyperlink" Target="www.pravo.gov66.ru" TargetMode="External"/><Relationship Id="rId19" Type="http://schemas.openxmlformats.org/officeDocument/2006/relationships/hyperlink" Target="https://login.consultant.ru/link/?req=doc&amp;base=RLAW071&amp;n=373555&amp;dst=100005" TargetMode="External"/><Relationship Id="rId14" Type="http://schemas.openxmlformats.org/officeDocument/2006/relationships/hyperlink" Target="www.pravo.gov66.ru" TargetMode="External"/><Relationship Id="rId30" Type="http://schemas.openxmlformats.org/officeDocument/2006/relationships/hyperlink" Target="https://login.consultant.ru/link/?req=doc&amp;base=RLAW071&amp;n=365232&amp;dst=100005" TargetMode="External"/><Relationship Id="rId35" Type="http://schemas.openxmlformats.org/officeDocument/2006/relationships/hyperlink" Target="www.pravo.gov66.ru" TargetMode="External"/><Relationship Id="rId56" Type="http://schemas.openxmlformats.org/officeDocument/2006/relationships/hyperlink" Target="https://login.consultant.ru/link/?req=doc&amp;base=RLAW071&amp;n=393288&amp;dst=114686" TargetMode="External"/><Relationship Id="rId77" Type="http://schemas.openxmlformats.org/officeDocument/2006/relationships/hyperlink" Target="https://login.consultant.ru/link/?req=doc&amp;base=RLAW071&amp;n=393226&amp;dst=100011" TargetMode="External"/><Relationship Id="rId100" Type="http://schemas.openxmlformats.org/officeDocument/2006/relationships/hyperlink" Target="https://login.consultant.ru/link/?req=doc&amp;base=RLAW071&amp;n=391173&amp;dst=101842" TargetMode="External"/><Relationship Id="rId105" Type="http://schemas.openxmlformats.org/officeDocument/2006/relationships/hyperlink" Target="https://login.consultant.ru/link/?req=doc&amp;base=RLAW071&amp;n=392641" TargetMode="External"/><Relationship Id="rId126" Type="http://schemas.openxmlformats.org/officeDocument/2006/relationships/hyperlink" Target="https://login.consultant.ru/link/?req=doc&amp;base=RLAW071&amp;n=392614&amp;dst=100216" TargetMode="External"/><Relationship Id="rId147" Type="http://schemas.openxmlformats.org/officeDocument/2006/relationships/hyperlink" Target="https://login.consultant.ru/link/?req=doc&amp;base=RLAW071&amp;n=392660&amp;dst=100089" TargetMode="External"/><Relationship Id="rId168" Type="http://schemas.openxmlformats.org/officeDocument/2006/relationships/hyperlink" Target="https://login.consultant.ru/link/?req=doc&amp;base=RLAW071&amp;n=392661&amp;dst=100640" TargetMode="External"/><Relationship Id="rId8" Type="http://schemas.openxmlformats.org/officeDocument/2006/relationships/hyperlink" Target="https://login.consultant.ru/link/?req=doc&amp;base=LAW&amp;n=493666" TargetMode="External"/><Relationship Id="rId51" Type="http://schemas.openxmlformats.org/officeDocument/2006/relationships/hyperlink" Target="https://login.consultant.ru/link/?req=doc&amp;base=RLAW071&amp;n=393286&amp;dst=109024" TargetMode="External"/><Relationship Id="rId72" Type="http://schemas.openxmlformats.org/officeDocument/2006/relationships/hyperlink" Target="https://login.consultant.ru/link/?req=doc&amp;base=RLAW071&amp;n=393531&amp;dst=107612" TargetMode="External"/><Relationship Id="rId93" Type="http://schemas.openxmlformats.org/officeDocument/2006/relationships/hyperlink" Target="https://login.consultant.ru/link/?req=doc&amp;base=RLAW071&amp;n=391173" TargetMode="External"/><Relationship Id="rId98" Type="http://schemas.openxmlformats.org/officeDocument/2006/relationships/hyperlink" Target="https://login.consultant.ru/link/?req=doc&amp;base=RLAW071&amp;n=391173&amp;dst=101776" TargetMode="External"/><Relationship Id="rId121" Type="http://schemas.openxmlformats.org/officeDocument/2006/relationships/hyperlink" Target="https://login.consultant.ru/link/?req=doc&amp;base=RLAW071&amp;n=392614&amp;dst=100011" TargetMode="External"/><Relationship Id="rId142" Type="http://schemas.openxmlformats.org/officeDocument/2006/relationships/hyperlink" Target="https://login.consultant.ru/link/?req=doc&amp;base=RLAW071&amp;n=392660" TargetMode="External"/><Relationship Id="rId163" Type="http://schemas.openxmlformats.org/officeDocument/2006/relationships/hyperlink" Target="https://login.consultant.ru/link/?req=doc&amp;base=RLAW071&amp;n=392661&amp;dst=100518" TargetMode="External"/><Relationship Id="rId184" Type="http://schemas.openxmlformats.org/officeDocument/2006/relationships/hyperlink" Target="https://login.consultant.ru/link/?req=doc&amp;base=RLAW071&amp;n=392911&amp;dst=100464" TargetMode="External"/><Relationship Id="rId189" Type="http://schemas.openxmlformats.org/officeDocument/2006/relationships/hyperlink" Target="https://login.consultant.ru/link/?req=doc&amp;base=RLAW071&amp;n=392669&amp;dst=100086"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92192&amp;dst=101452" TargetMode="External"/><Relationship Id="rId46" Type="http://schemas.openxmlformats.org/officeDocument/2006/relationships/hyperlink" Target="https://login.consultant.ru/link/?req=doc&amp;base=RLAW071&amp;n=393286&amp;dst=100399" TargetMode="External"/><Relationship Id="rId67" Type="http://schemas.openxmlformats.org/officeDocument/2006/relationships/hyperlink" Target="https://login.consultant.ru/link/?req=doc&amp;base=RLAW071&amp;n=393300&amp;dst=100299" TargetMode="External"/><Relationship Id="rId116" Type="http://schemas.openxmlformats.org/officeDocument/2006/relationships/hyperlink" Target="https://login.consultant.ru/link/?req=doc&amp;base=RLAW071&amp;n=392642&amp;dst=100647" TargetMode="External"/><Relationship Id="rId137" Type="http://schemas.openxmlformats.org/officeDocument/2006/relationships/hyperlink" Target="www.pravo.gov66.ru" TargetMode="External"/><Relationship Id="rId158" Type="http://schemas.openxmlformats.org/officeDocument/2006/relationships/hyperlink" Target="https://login.consultant.ru/link/?req=doc&amp;base=RLAW071&amp;n=392661&amp;dst=100018" TargetMode="External"/><Relationship Id="rId20" Type="http://schemas.openxmlformats.org/officeDocument/2006/relationships/hyperlink" Target="http://www.pravo.gov66.ru" TargetMode="External"/><Relationship Id="rId41" Type="http://schemas.openxmlformats.org/officeDocument/2006/relationships/hyperlink" Target="https://login.consultant.ru/link/?req=doc&amp;base=RLAW071&amp;n=393124&amp;dst=102711" TargetMode="External"/><Relationship Id="rId62" Type="http://schemas.openxmlformats.org/officeDocument/2006/relationships/hyperlink" Target="https://login.consultant.ru/link/?req=doc&amp;base=RLAW071&amp;n=393288&amp;dst=124193" TargetMode="External"/><Relationship Id="rId83" Type="http://schemas.openxmlformats.org/officeDocument/2006/relationships/hyperlink" Target="https://login.consultant.ru/link/?req=doc&amp;base=RLAW071&amp;n=393233&amp;dst=103540" TargetMode="External"/><Relationship Id="rId88" Type="http://schemas.openxmlformats.org/officeDocument/2006/relationships/hyperlink" Target="www.pravo.gov66.ru" TargetMode="External"/><Relationship Id="rId111" Type="http://schemas.openxmlformats.org/officeDocument/2006/relationships/hyperlink" Target="https://login.consultant.ru/link/?req=doc&amp;base=RLAW071&amp;n=392642&amp;dst=100014" TargetMode="External"/><Relationship Id="rId132" Type="http://schemas.openxmlformats.org/officeDocument/2006/relationships/hyperlink" Target="www.pravo.gov66.ru" TargetMode="External"/><Relationship Id="rId153" Type="http://schemas.openxmlformats.org/officeDocument/2006/relationships/hyperlink" Target="https://login.consultant.ru/link/?req=doc&amp;base=RLAW071&amp;n=276688&amp;dst=100005" TargetMode="External"/><Relationship Id="rId174" Type="http://schemas.openxmlformats.org/officeDocument/2006/relationships/hyperlink" Target="https://login.consultant.ru/link/?req=doc&amp;base=RLAW071&amp;n=392891" TargetMode="External"/><Relationship Id="rId179" Type="http://schemas.openxmlformats.org/officeDocument/2006/relationships/hyperlink" Target="www.pravo.gov66.ru" TargetMode="External"/><Relationship Id="rId195" Type="http://schemas.openxmlformats.org/officeDocument/2006/relationships/hyperlink" Target="https://login.consultant.ru/link/?req=doc&amp;base=RLAW071&amp;n=392964&amp;dst=100743" TargetMode="External"/><Relationship Id="rId190" Type="http://schemas.openxmlformats.org/officeDocument/2006/relationships/hyperlink" Target="https://login.consultant.ru/link/?req=doc&amp;base=RLAW071&amp;n=392924&amp;dst=100133" TargetMode="External"/><Relationship Id="rId15" Type="http://schemas.openxmlformats.org/officeDocument/2006/relationships/hyperlink" Target="https://login.consultant.ru/link/?req=doc&amp;base=RLAW071&amp;n=373601" TargetMode="External"/><Relationship Id="rId36" Type="http://schemas.openxmlformats.org/officeDocument/2006/relationships/hyperlink" Target="https://login.consultant.ru/link/?req=doc&amp;base=RLAW071&amp;n=341049&amp;dst=100011" TargetMode="External"/><Relationship Id="rId57" Type="http://schemas.openxmlformats.org/officeDocument/2006/relationships/hyperlink" Target="https://login.consultant.ru/link/?req=doc&amp;base=RLAW071&amp;n=393288&amp;dst=114788" TargetMode="External"/><Relationship Id="rId106" Type="http://schemas.openxmlformats.org/officeDocument/2006/relationships/hyperlink" Target="www.pravo.gov66.ru" TargetMode="External"/><Relationship Id="rId127" Type="http://schemas.openxmlformats.org/officeDocument/2006/relationships/hyperlink" Target="https://login.consultant.ru/link/?req=doc&amp;base=RLAW071&amp;n=392614&amp;dst=100222" TargetMode="External"/><Relationship Id="rId10" Type="http://schemas.openxmlformats.org/officeDocument/2006/relationships/hyperlink" Target="https://login.consultant.ru/link/?req=doc&amp;base=LAW&amp;n=431298" TargetMode="External"/><Relationship Id="rId31" Type="http://schemas.openxmlformats.org/officeDocument/2006/relationships/hyperlink" Target="https://login.consultant.ru/link/?req=doc&amp;base=RLAW071&amp;n=365232&amp;dst=100007" TargetMode="External"/><Relationship Id="rId52" Type="http://schemas.openxmlformats.org/officeDocument/2006/relationships/hyperlink" Target="https://login.consultant.ru/link/?req=doc&amp;base=RLAW071&amp;n=393286&amp;dst=109158" TargetMode="External"/><Relationship Id="rId73" Type="http://schemas.openxmlformats.org/officeDocument/2006/relationships/hyperlink" Target="https://login.consultant.ru/link/?req=doc&amp;base=RLAW071&amp;n=393531&amp;dst=107690" TargetMode="External"/><Relationship Id="rId78" Type="http://schemas.openxmlformats.org/officeDocument/2006/relationships/hyperlink" Target="https://login.consultant.ru/link/?req=doc&amp;base=RLAW071&amp;n=393226&amp;dst=100323" TargetMode="External"/><Relationship Id="rId94" Type="http://schemas.openxmlformats.org/officeDocument/2006/relationships/hyperlink" Target="www.pravo.gov66.ru" TargetMode="External"/><Relationship Id="rId99" Type="http://schemas.openxmlformats.org/officeDocument/2006/relationships/hyperlink" Target="https://login.consultant.ru/link/?req=doc&amp;base=RLAW071&amp;n=391173&amp;dst=101792" TargetMode="External"/><Relationship Id="rId101" Type="http://schemas.openxmlformats.org/officeDocument/2006/relationships/hyperlink" Target="https://login.consultant.ru/link/?req=doc&amp;base=RLAW071&amp;n=392612" TargetMode="External"/><Relationship Id="rId122" Type="http://schemas.openxmlformats.org/officeDocument/2006/relationships/hyperlink" Target="https://login.consultant.ru/link/?req=doc&amp;base=RLAW071&amp;n=392614&amp;dst=100092" TargetMode="External"/><Relationship Id="rId143" Type="http://schemas.openxmlformats.org/officeDocument/2006/relationships/hyperlink" Target="www.pravo.gov66.ru" TargetMode="External"/><Relationship Id="rId148" Type="http://schemas.openxmlformats.org/officeDocument/2006/relationships/hyperlink" Target="https://login.consultant.ru/link/?req=doc&amp;base=RLAW071&amp;n=314470&amp;dst=100005" TargetMode="External"/><Relationship Id="rId164" Type="http://schemas.openxmlformats.org/officeDocument/2006/relationships/hyperlink" Target="https://login.consultant.ru/link/?req=doc&amp;base=RLAW071&amp;n=392661&amp;dst=100546" TargetMode="External"/><Relationship Id="rId169" Type="http://schemas.openxmlformats.org/officeDocument/2006/relationships/hyperlink" Target="https://login.consultant.ru/link/?req=doc&amp;base=RLAW071&amp;n=392661&amp;dst=101301" TargetMode="External"/><Relationship Id="rId185" Type="http://schemas.openxmlformats.org/officeDocument/2006/relationships/hyperlink" Target="https://login.consultant.ru/link/?req=doc&amp;base=RLAW071&amp;n=392911&amp;dst=1006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664" TargetMode="External"/><Relationship Id="rId180" Type="http://schemas.openxmlformats.org/officeDocument/2006/relationships/hyperlink" Target="https://login.consultant.ru/link/?req=doc&amp;base=RLAW071&amp;n=392910&amp;dst=100011" TargetMode="External"/><Relationship Id="rId26" Type="http://schemas.openxmlformats.org/officeDocument/2006/relationships/hyperlink" Target="https://login.consultant.ru/link/?req=doc&amp;base=RLAW071&amp;n=392192&amp;dst=10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10494</Words>
  <Characters>59817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Наталья Ивановна</dc:creator>
  <cp:keywords/>
  <dc:description/>
  <cp:lastModifiedBy>Колганова Наталья Ивановна</cp:lastModifiedBy>
  <cp:revision>1</cp:revision>
  <dcterms:created xsi:type="dcterms:W3CDTF">2025-01-13T02:45:00Z</dcterms:created>
  <dcterms:modified xsi:type="dcterms:W3CDTF">2025-01-13T02:45:00Z</dcterms:modified>
</cp:coreProperties>
</file>